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04D2" w:rsidRPr="0059354C" w:rsidRDefault="007F04D2" w:rsidP="007F04D2">
      <w:pPr>
        <w:pStyle w:val="rtejustify"/>
        <w:spacing w:before="0" w:beforeAutospacing="0" w:after="0" w:afterAutospacing="0" w:line="360" w:lineRule="auto"/>
        <w:ind w:firstLine="709"/>
        <w:jc w:val="both"/>
        <w:rPr>
          <w:color w:val="0F243E"/>
          <w:sz w:val="23"/>
          <w:szCs w:val="23"/>
        </w:rPr>
      </w:pPr>
      <w:r>
        <w:rPr>
          <w:rStyle w:val="30"/>
          <w:i/>
          <w:color w:val="0F243E"/>
          <w:sz w:val="23"/>
          <w:szCs w:val="23"/>
        </w:rPr>
        <w:t>П</w:t>
      </w:r>
      <w:r w:rsidRPr="0059354C">
        <w:rPr>
          <w:rStyle w:val="30"/>
          <w:i/>
          <w:color w:val="0F243E"/>
          <w:sz w:val="23"/>
          <w:szCs w:val="23"/>
        </w:rPr>
        <w:t xml:space="preserve">сихолого-педагогическая оценка готовности обучающихся </w:t>
      </w:r>
      <w:r w:rsidRPr="001F1832">
        <w:rPr>
          <w:rStyle w:val="30"/>
          <w:i/>
          <w:color w:val="0F243E"/>
          <w:sz w:val="23"/>
          <w:szCs w:val="23"/>
        </w:rPr>
        <w:t>при</w:t>
      </w:r>
      <w:r>
        <w:rPr>
          <w:rStyle w:val="30"/>
          <w:i/>
          <w:color w:val="0F243E"/>
          <w:sz w:val="23"/>
          <w:szCs w:val="23"/>
        </w:rPr>
        <w:t xml:space="preserve"> </w:t>
      </w:r>
      <w:r w:rsidRPr="001F1832">
        <w:rPr>
          <w:rStyle w:val="30"/>
          <w:i/>
          <w:color w:val="0F243E"/>
          <w:sz w:val="23"/>
          <w:szCs w:val="23"/>
        </w:rPr>
        <w:t>переходе</w:t>
      </w:r>
      <w:r>
        <w:rPr>
          <w:rStyle w:val="30"/>
          <w:i/>
          <w:color w:val="0F243E"/>
          <w:sz w:val="23"/>
          <w:szCs w:val="23"/>
        </w:rPr>
        <w:t xml:space="preserve"> </w:t>
      </w:r>
      <w:r w:rsidRPr="001F1832">
        <w:rPr>
          <w:rStyle w:val="30"/>
          <w:i/>
          <w:color w:val="0F243E"/>
          <w:sz w:val="23"/>
          <w:szCs w:val="23"/>
        </w:rPr>
        <w:t>из</w:t>
      </w:r>
      <w:r>
        <w:rPr>
          <w:rStyle w:val="30"/>
          <w:i/>
          <w:color w:val="0F243E"/>
          <w:sz w:val="23"/>
          <w:szCs w:val="23"/>
        </w:rPr>
        <w:t xml:space="preserve"> </w:t>
      </w:r>
      <w:r w:rsidRPr="001F1832">
        <w:rPr>
          <w:rStyle w:val="30"/>
          <w:i/>
          <w:color w:val="0F243E"/>
          <w:sz w:val="23"/>
          <w:szCs w:val="23"/>
        </w:rPr>
        <w:t>начальной</w:t>
      </w:r>
      <w:r>
        <w:rPr>
          <w:rStyle w:val="30"/>
          <w:i/>
          <w:color w:val="0F243E"/>
          <w:sz w:val="23"/>
          <w:szCs w:val="23"/>
        </w:rPr>
        <w:t xml:space="preserve"> </w:t>
      </w:r>
      <w:r w:rsidRPr="001F1832">
        <w:rPr>
          <w:rStyle w:val="30"/>
          <w:i/>
          <w:color w:val="0F243E"/>
          <w:sz w:val="23"/>
          <w:szCs w:val="23"/>
        </w:rPr>
        <w:t>школы</w:t>
      </w:r>
      <w:r>
        <w:rPr>
          <w:rStyle w:val="30"/>
          <w:i/>
          <w:color w:val="0F243E"/>
          <w:sz w:val="23"/>
          <w:szCs w:val="23"/>
        </w:rPr>
        <w:t xml:space="preserve"> </w:t>
      </w:r>
      <w:r w:rsidRPr="001F1832">
        <w:rPr>
          <w:rStyle w:val="30"/>
          <w:i/>
          <w:color w:val="0F243E"/>
          <w:sz w:val="23"/>
          <w:szCs w:val="23"/>
        </w:rPr>
        <w:t>в</w:t>
      </w:r>
      <w:r>
        <w:rPr>
          <w:rStyle w:val="30"/>
          <w:i/>
          <w:color w:val="0F243E"/>
          <w:sz w:val="23"/>
          <w:szCs w:val="23"/>
        </w:rPr>
        <w:t xml:space="preserve"> </w:t>
      </w:r>
      <w:r w:rsidRPr="001F1832">
        <w:rPr>
          <w:rStyle w:val="30"/>
          <w:i/>
          <w:color w:val="0F243E"/>
          <w:sz w:val="23"/>
          <w:szCs w:val="23"/>
        </w:rPr>
        <w:t>среднюю</w:t>
      </w:r>
      <w:r>
        <w:rPr>
          <w:rStyle w:val="30"/>
          <w:i/>
          <w:color w:val="0F243E"/>
          <w:sz w:val="23"/>
          <w:szCs w:val="23"/>
        </w:rPr>
        <w:t xml:space="preserve"> (4 класс)</w:t>
      </w:r>
    </w:p>
    <w:p w:rsidR="004B4221" w:rsidRDefault="004B4221">
      <w:pPr>
        <w:pStyle w:val="10"/>
        <w:widowControl w:val="0"/>
        <w:spacing w:after="0"/>
      </w:pPr>
    </w:p>
    <w:tbl>
      <w:tblPr>
        <w:tblStyle w:val="11"/>
        <w:tblW w:w="1651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4"/>
        <w:gridCol w:w="629"/>
        <w:gridCol w:w="628"/>
        <w:gridCol w:w="628"/>
        <w:gridCol w:w="628"/>
        <w:gridCol w:w="628"/>
        <w:gridCol w:w="628"/>
        <w:gridCol w:w="628"/>
        <w:gridCol w:w="628"/>
        <w:gridCol w:w="628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28"/>
      </w:tblGrid>
      <w:tr w:rsidR="004B4221">
        <w:tc>
          <w:tcPr>
            <w:tcW w:w="1864" w:type="dxa"/>
          </w:tcPr>
          <w:p w:rsidR="004B4221" w:rsidRDefault="004B4221">
            <w:pPr>
              <w:pStyle w:val="10"/>
            </w:pPr>
          </w:p>
        </w:tc>
        <w:tc>
          <w:tcPr>
            <w:tcW w:w="629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8" w:type="dxa"/>
          </w:tcPr>
          <w:p w:rsidR="004B4221" w:rsidRDefault="004B4221">
            <w:pPr>
              <w:pStyle w:val="10"/>
            </w:pPr>
          </w:p>
        </w:tc>
      </w:tr>
      <w:tr w:rsidR="004B4221">
        <w:tc>
          <w:tcPr>
            <w:tcW w:w="1864" w:type="dxa"/>
          </w:tcPr>
          <w:p w:rsidR="004B4221" w:rsidRDefault="00E83688">
            <w:pPr>
              <w:pStyle w:val="10"/>
            </w:pPr>
            <w:r>
              <w:t>Арефин</w:t>
            </w:r>
          </w:p>
        </w:tc>
        <w:tc>
          <w:tcPr>
            <w:tcW w:w="629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4221">
        <w:tc>
          <w:tcPr>
            <w:tcW w:w="1864" w:type="dxa"/>
          </w:tcPr>
          <w:p w:rsidR="004B4221" w:rsidRDefault="00E83688">
            <w:pPr>
              <w:pStyle w:val="10"/>
            </w:pPr>
            <w:r>
              <w:t>Афанасьева</w:t>
            </w:r>
          </w:p>
        </w:tc>
        <w:tc>
          <w:tcPr>
            <w:tcW w:w="629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4221">
        <w:tc>
          <w:tcPr>
            <w:tcW w:w="1864" w:type="dxa"/>
          </w:tcPr>
          <w:p w:rsidR="004B4221" w:rsidRDefault="00E83688">
            <w:pPr>
              <w:pStyle w:val="10"/>
            </w:pPr>
            <w:proofErr w:type="spellStart"/>
            <w:r>
              <w:t>Балезин</w:t>
            </w:r>
            <w:proofErr w:type="spellEnd"/>
          </w:p>
        </w:tc>
        <w:tc>
          <w:tcPr>
            <w:tcW w:w="629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B4221">
        <w:tc>
          <w:tcPr>
            <w:tcW w:w="1864" w:type="dxa"/>
          </w:tcPr>
          <w:p w:rsidR="004B4221" w:rsidRDefault="00E83688">
            <w:pPr>
              <w:pStyle w:val="10"/>
            </w:pPr>
            <w:r>
              <w:t>Борина</w:t>
            </w:r>
          </w:p>
        </w:tc>
        <w:tc>
          <w:tcPr>
            <w:tcW w:w="629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B4221">
        <w:tc>
          <w:tcPr>
            <w:tcW w:w="1864" w:type="dxa"/>
          </w:tcPr>
          <w:p w:rsidR="004B4221" w:rsidRDefault="00E83688">
            <w:pPr>
              <w:pStyle w:val="10"/>
            </w:pPr>
            <w:r>
              <w:t>Бурцева</w:t>
            </w:r>
          </w:p>
        </w:tc>
        <w:tc>
          <w:tcPr>
            <w:tcW w:w="629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B4221">
        <w:tc>
          <w:tcPr>
            <w:tcW w:w="1864" w:type="dxa"/>
          </w:tcPr>
          <w:p w:rsidR="004B4221" w:rsidRDefault="00E83688">
            <w:pPr>
              <w:pStyle w:val="10"/>
            </w:pPr>
            <w:r>
              <w:t>Бушуев</w:t>
            </w:r>
          </w:p>
        </w:tc>
        <w:tc>
          <w:tcPr>
            <w:tcW w:w="629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B4221">
        <w:tc>
          <w:tcPr>
            <w:tcW w:w="1864" w:type="dxa"/>
          </w:tcPr>
          <w:p w:rsidR="004B4221" w:rsidRDefault="00E83688">
            <w:pPr>
              <w:pStyle w:val="10"/>
            </w:pPr>
            <w:r>
              <w:t>Горлова</w:t>
            </w:r>
          </w:p>
        </w:tc>
        <w:tc>
          <w:tcPr>
            <w:tcW w:w="629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B4221">
        <w:tc>
          <w:tcPr>
            <w:tcW w:w="1864" w:type="dxa"/>
          </w:tcPr>
          <w:p w:rsidR="004B4221" w:rsidRDefault="00E83688">
            <w:pPr>
              <w:pStyle w:val="10"/>
            </w:pPr>
            <w:r>
              <w:t>Даричев</w:t>
            </w:r>
          </w:p>
        </w:tc>
        <w:tc>
          <w:tcPr>
            <w:tcW w:w="629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B4221">
        <w:tc>
          <w:tcPr>
            <w:tcW w:w="1864" w:type="dxa"/>
          </w:tcPr>
          <w:p w:rsidR="004B4221" w:rsidRDefault="00E83688">
            <w:pPr>
              <w:pStyle w:val="10"/>
            </w:pPr>
            <w:proofErr w:type="spellStart"/>
            <w:r>
              <w:t>Камышов</w:t>
            </w:r>
            <w:proofErr w:type="spellEnd"/>
          </w:p>
        </w:tc>
        <w:tc>
          <w:tcPr>
            <w:tcW w:w="629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B4221">
        <w:tc>
          <w:tcPr>
            <w:tcW w:w="1864" w:type="dxa"/>
          </w:tcPr>
          <w:p w:rsidR="004B4221" w:rsidRDefault="00E83688">
            <w:pPr>
              <w:pStyle w:val="10"/>
            </w:pPr>
            <w:proofErr w:type="spellStart"/>
            <w:r>
              <w:t>Каркачев</w:t>
            </w:r>
            <w:proofErr w:type="spellEnd"/>
          </w:p>
        </w:tc>
        <w:tc>
          <w:tcPr>
            <w:tcW w:w="629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B4221">
        <w:tc>
          <w:tcPr>
            <w:tcW w:w="1864" w:type="dxa"/>
          </w:tcPr>
          <w:p w:rsidR="004B4221" w:rsidRDefault="00E83688">
            <w:pPr>
              <w:pStyle w:val="10"/>
            </w:pPr>
            <w:proofErr w:type="spellStart"/>
            <w:r>
              <w:t>Кефели</w:t>
            </w:r>
            <w:proofErr w:type="spellEnd"/>
          </w:p>
        </w:tc>
        <w:tc>
          <w:tcPr>
            <w:tcW w:w="629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B4221">
        <w:tc>
          <w:tcPr>
            <w:tcW w:w="1864" w:type="dxa"/>
          </w:tcPr>
          <w:p w:rsidR="004B4221" w:rsidRDefault="00E83688">
            <w:pPr>
              <w:pStyle w:val="10"/>
            </w:pPr>
            <w:r>
              <w:t>Ковальчук</w:t>
            </w:r>
          </w:p>
        </w:tc>
        <w:tc>
          <w:tcPr>
            <w:tcW w:w="629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4221">
        <w:tc>
          <w:tcPr>
            <w:tcW w:w="1864" w:type="dxa"/>
          </w:tcPr>
          <w:p w:rsidR="004B4221" w:rsidRDefault="00E83688">
            <w:pPr>
              <w:pStyle w:val="10"/>
            </w:pPr>
            <w:proofErr w:type="spellStart"/>
            <w:r>
              <w:t>Культина</w:t>
            </w:r>
            <w:proofErr w:type="spellEnd"/>
          </w:p>
        </w:tc>
        <w:tc>
          <w:tcPr>
            <w:tcW w:w="629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4221">
        <w:tc>
          <w:tcPr>
            <w:tcW w:w="1864" w:type="dxa"/>
          </w:tcPr>
          <w:p w:rsidR="004B4221" w:rsidRDefault="00E83688">
            <w:pPr>
              <w:pStyle w:val="10"/>
            </w:pPr>
            <w:r>
              <w:t>Леонова</w:t>
            </w:r>
          </w:p>
        </w:tc>
        <w:tc>
          <w:tcPr>
            <w:tcW w:w="629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4221">
        <w:tc>
          <w:tcPr>
            <w:tcW w:w="1864" w:type="dxa"/>
          </w:tcPr>
          <w:p w:rsidR="004B4221" w:rsidRDefault="00E83688">
            <w:pPr>
              <w:pStyle w:val="10"/>
            </w:pPr>
            <w:r>
              <w:t>Логинова</w:t>
            </w:r>
          </w:p>
        </w:tc>
        <w:tc>
          <w:tcPr>
            <w:tcW w:w="629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B4221">
        <w:tc>
          <w:tcPr>
            <w:tcW w:w="1864" w:type="dxa"/>
          </w:tcPr>
          <w:p w:rsidR="004B4221" w:rsidRDefault="00E83688">
            <w:pPr>
              <w:pStyle w:val="10"/>
            </w:pPr>
            <w:r>
              <w:t>Никитин</w:t>
            </w:r>
          </w:p>
        </w:tc>
        <w:tc>
          <w:tcPr>
            <w:tcW w:w="629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B4221">
        <w:tc>
          <w:tcPr>
            <w:tcW w:w="1864" w:type="dxa"/>
          </w:tcPr>
          <w:p w:rsidR="004B4221" w:rsidRDefault="00E83688">
            <w:pPr>
              <w:pStyle w:val="10"/>
            </w:pPr>
            <w:r>
              <w:t>Орлова</w:t>
            </w:r>
          </w:p>
        </w:tc>
        <w:tc>
          <w:tcPr>
            <w:tcW w:w="629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B4221">
        <w:tc>
          <w:tcPr>
            <w:tcW w:w="1864" w:type="dxa"/>
          </w:tcPr>
          <w:p w:rsidR="004B4221" w:rsidRDefault="00E83688">
            <w:pPr>
              <w:pStyle w:val="10"/>
            </w:pPr>
            <w:r>
              <w:t>Подгорная</w:t>
            </w:r>
          </w:p>
        </w:tc>
        <w:tc>
          <w:tcPr>
            <w:tcW w:w="629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4221">
        <w:tc>
          <w:tcPr>
            <w:tcW w:w="1864" w:type="dxa"/>
          </w:tcPr>
          <w:p w:rsidR="004B4221" w:rsidRDefault="00E83688">
            <w:pPr>
              <w:pStyle w:val="10"/>
            </w:pPr>
            <w:r>
              <w:t>Разумовский</w:t>
            </w:r>
          </w:p>
        </w:tc>
        <w:tc>
          <w:tcPr>
            <w:tcW w:w="629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B4221">
        <w:tc>
          <w:tcPr>
            <w:tcW w:w="1864" w:type="dxa"/>
          </w:tcPr>
          <w:p w:rsidR="004B4221" w:rsidRDefault="00E83688">
            <w:pPr>
              <w:pStyle w:val="10"/>
            </w:pPr>
            <w:r>
              <w:t>Рудаков</w:t>
            </w:r>
          </w:p>
        </w:tc>
        <w:tc>
          <w:tcPr>
            <w:tcW w:w="629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B4221">
        <w:tc>
          <w:tcPr>
            <w:tcW w:w="1864" w:type="dxa"/>
          </w:tcPr>
          <w:p w:rsidR="004B4221" w:rsidRDefault="00E83688">
            <w:pPr>
              <w:pStyle w:val="10"/>
            </w:pPr>
            <w:r>
              <w:t>Рыжикова</w:t>
            </w:r>
          </w:p>
        </w:tc>
        <w:tc>
          <w:tcPr>
            <w:tcW w:w="629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B4221">
        <w:tc>
          <w:tcPr>
            <w:tcW w:w="1864" w:type="dxa"/>
          </w:tcPr>
          <w:p w:rsidR="004B4221" w:rsidRDefault="00E83688">
            <w:pPr>
              <w:pStyle w:val="10"/>
            </w:pPr>
            <w:r>
              <w:t>Ткачева</w:t>
            </w:r>
          </w:p>
        </w:tc>
        <w:tc>
          <w:tcPr>
            <w:tcW w:w="629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B4221">
        <w:tc>
          <w:tcPr>
            <w:tcW w:w="1864" w:type="dxa"/>
          </w:tcPr>
          <w:p w:rsidR="004B4221" w:rsidRDefault="00E83688">
            <w:pPr>
              <w:pStyle w:val="10"/>
            </w:pPr>
            <w:r>
              <w:t>Яковлева</w:t>
            </w:r>
          </w:p>
        </w:tc>
        <w:tc>
          <w:tcPr>
            <w:tcW w:w="629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B4221">
        <w:tc>
          <w:tcPr>
            <w:tcW w:w="1864" w:type="dxa"/>
          </w:tcPr>
          <w:p w:rsidR="004B4221" w:rsidRDefault="00E83688">
            <w:pPr>
              <w:pStyle w:val="10"/>
            </w:pPr>
            <w:r>
              <w:t>Яременко</w:t>
            </w:r>
          </w:p>
        </w:tc>
        <w:tc>
          <w:tcPr>
            <w:tcW w:w="629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4B4221" w:rsidRDefault="00E83688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4B4221" w:rsidRDefault="004B4221">
      <w:pPr>
        <w:pStyle w:val="10"/>
        <w:spacing w:after="0"/>
      </w:pPr>
    </w:p>
    <w:p w:rsidR="004B4221" w:rsidRDefault="004B4221">
      <w:pPr>
        <w:pStyle w:val="10"/>
        <w:spacing w:after="0"/>
      </w:pPr>
    </w:p>
    <w:p w:rsidR="004B4221" w:rsidRDefault="004B4221">
      <w:pPr>
        <w:pStyle w:val="10"/>
        <w:spacing w:after="0"/>
      </w:pPr>
    </w:p>
    <w:p w:rsidR="004B4221" w:rsidRDefault="004B4221">
      <w:pPr>
        <w:pStyle w:val="10"/>
        <w:spacing w:after="0"/>
      </w:pPr>
    </w:p>
    <w:p w:rsidR="004B4221" w:rsidRDefault="00E83688">
      <w:pPr>
        <w:pStyle w:val="10"/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4% учеников  не справились с большинством задач, что говорит о способности действовать в уме в минимальной степени.</w:t>
      </w:r>
    </w:p>
    <w:p w:rsidR="004B4221" w:rsidRDefault="00E83688">
      <w:pPr>
        <w:pStyle w:val="10"/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54% испытали трудности в решении задач, требующих выделения структурной общности текущих задач с предыдущими. </w:t>
      </w:r>
    </w:p>
    <w:p w:rsidR="004B4221" w:rsidRDefault="00E83688">
      <w:pPr>
        <w:pStyle w:val="10"/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16% показывают недостаточное развитие анализа, т.к. при решении задач действовали на основе непосредственного впечатления от условия. </w:t>
      </w:r>
    </w:p>
    <w:p w:rsidR="004B4221" w:rsidRDefault="00E83688">
      <w:pPr>
        <w:pStyle w:val="10"/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Недостаточно развита рефлексия у 20%.</w:t>
      </w:r>
    </w:p>
    <w:p w:rsidR="004B4221" w:rsidRDefault="00E83688">
      <w:pPr>
        <w:pStyle w:val="10"/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 учеников успешно справились со всеми заданиями, что позволяет говорить об относительно высоком уровне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них теоретического способа разрешения проблемных ситуаций. </w:t>
      </w:r>
    </w:p>
    <w:p w:rsidR="004B4221" w:rsidRDefault="00E83688">
      <w:pPr>
        <w:pStyle w:val="10"/>
        <w:spacing w:after="0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методика позволяет, сравнив полученные в ходе диагностики результаты с учебной успеваемостью учеников, прогнозировать успешность их обучения в средней школе. Так, у </w:t>
      </w:r>
      <w:r w:rsidR="005B7309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учеников (</w:t>
      </w:r>
      <w:r w:rsidR="005B7309">
        <w:rPr>
          <w:rFonts w:ascii="Times New Roman" w:eastAsia="Times New Roman" w:hAnsi="Times New Roman" w:cs="Times New Roman"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%), правильно выполнивших все задания (или допустивших не более двух ошибок) и имеющих оценки не ниже 4, ожидается сохранение успеваемости на прежнем уровне. </w:t>
      </w:r>
    </w:p>
    <w:p w:rsidR="004B4221" w:rsidRDefault="005B7309">
      <w:pPr>
        <w:pStyle w:val="10"/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Ученик, не выполнивший</w:t>
      </w:r>
      <w:r w:rsidR="00E83688">
        <w:rPr>
          <w:rFonts w:ascii="Times New Roman" w:eastAsia="Times New Roman" w:hAnsi="Times New Roman" w:cs="Times New Roman"/>
          <w:sz w:val="28"/>
          <w:szCs w:val="28"/>
        </w:rPr>
        <w:t xml:space="preserve"> более половины заданий,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83688">
        <w:rPr>
          <w:rFonts w:ascii="Times New Roman" w:eastAsia="Times New Roman" w:hAnsi="Times New Roman" w:cs="Times New Roman"/>
          <w:sz w:val="28"/>
          <w:szCs w:val="28"/>
        </w:rPr>
        <w:t xml:space="preserve"> человек (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83688">
        <w:rPr>
          <w:rFonts w:ascii="Times New Roman" w:eastAsia="Times New Roman" w:hAnsi="Times New Roman" w:cs="Times New Roman"/>
          <w:sz w:val="28"/>
          <w:szCs w:val="28"/>
        </w:rPr>
        <w:t>%), риску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E83688">
        <w:rPr>
          <w:rFonts w:ascii="Times New Roman" w:eastAsia="Times New Roman" w:hAnsi="Times New Roman" w:cs="Times New Roman"/>
          <w:sz w:val="28"/>
          <w:szCs w:val="28"/>
        </w:rPr>
        <w:t>т иметь проблемы с учебой в средней школе. При этом, если ими выполнены задания №19 и 20, то затруднения в учебе могут быть связаны с недостатком знаний и/или мотивации, но успеваемость может быть повышена, если будут устранены названные проблемы.</w:t>
      </w:r>
    </w:p>
    <w:p w:rsidR="004B4221" w:rsidRDefault="00E83688">
      <w:pPr>
        <w:pStyle w:val="10"/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Высокий уровень развития умения понять учебную задачу у 83%, средний – у 17%.</w:t>
      </w:r>
    </w:p>
    <w:p w:rsidR="004B4221" w:rsidRDefault="00E83688">
      <w:pPr>
        <w:pStyle w:val="10"/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Высокий уровень умения планировать свои действия: 20%, средний – 70%, низкий – 10%.</w:t>
      </w:r>
    </w:p>
    <w:p w:rsidR="004B4221" w:rsidRDefault="004B4221">
      <w:pPr>
        <w:pStyle w:val="10"/>
        <w:spacing w:after="0"/>
      </w:pPr>
    </w:p>
    <w:p w:rsidR="004B4221" w:rsidRDefault="00E83688">
      <w:pPr>
        <w:pStyle w:val="1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Проведенная диагностика смысловой памяти показала высокий уровень развития смысловой памяти у 66% обучающихся, средний – у 30%, низкий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  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83688" w:rsidRDefault="00E83688">
      <w:pPr>
        <w:pStyle w:val="10"/>
        <w:spacing w:after="0"/>
      </w:pPr>
      <w:r w:rsidRPr="00E83688">
        <w:rPr>
          <w:noProof/>
        </w:rPr>
        <w:drawing>
          <wp:inline distT="0" distB="0" distL="0" distR="0">
            <wp:extent cx="5162550" cy="2746629"/>
            <wp:effectExtent l="12192" t="6096" r="6858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51AE" w:rsidRDefault="008D51AE">
      <w:pPr>
        <w:pStyle w:val="10"/>
        <w:spacing w:after="0"/>
      </w:pPr>
    </w:p>
    <w:p w:rsidR="008D51AE" w:rsidRDefault="008D51AE" w:rsidP="008D51AE"/>
    <w:p w:rsidR="008D51AE" w:rsidRDefault="008D51AE" w:rsidP="008D51AE"/>
    <w:p w:rsidR="008D51AE" w:rsidRDefault="008D51AE" w:rsidP="008D51AE">
      <w:r>
        <w:lastRenderedPageBreak/>
        <w:t>Проведено исследование эмоциональной готовности учащихся 4 класса к переходу на следующий этап обучения.</w:t>
      </w:r>
    </w:p>
    <w:p w:rsidR="008D51AE" w:rsidRDefault="008D51AE" w:rsidP="008D51AE">
      <w:r>
        <w:t>Исследование включало в себя исследование адаптации к 4 классу, мотивацию к обучению и эмоциональное отношение к школьным ситуациям.</w:t>
      </w:r>
    </w:p>
    <w:p w:rsidR="008D51AE" w:rsidRDefault="008D51AE" w:rsidP="008D51AE">
      <w:r>
        <w:t>Адаптация</w:t>
      </w:r>
    </w:p>
    <w:p w:rsidR="008D51AE" w:rsidRDefault="008D51AE" w:rsidP="008D51AE">
      <w:r>
        <w:t>17 из 26 – высокий уровень адаптации</w:t>
      </w:r>
    </w:p>
    <w:p w:rsidR="008D51AE" w:rsidRDefault="008D51AE" w:rsidP="008D51AE">
      <w:r>
        <w:t>6 из 26 – средний уровень</w:t>
      </w:r>
    </w:p>
    <w:p w:rsidR="008D51AE" w:rsidRDefault="008D51AE" w:rsidP="008D51AE">
      <w:r>
        <w:t>2 из 26 – низкий уровень адаптации</w:t>
      </w:r>
    </w:p>
    <w:p w:rsidR="008D51AE" w:rsidRDefault="008D51AE" w:rsidP="008D51AE">
      <w:r>
        <w:t>Мотивация</w:t>
      </w:r>
    </w:p>
    <w:p w:rsidR="008D51AE" w:rsidRDefault="008D51AE" w:rsidP="008D51AE">
      <w:r>
        <w:t>3 из 26 – не сформирована мотивация учения</w:t>
      </w:r>
    </w:p>
    <w:p w:rsidR="008D51AE" w:rsidRDefault="008D51AE" w:rsidP="008D51AE">
      <w:r>
        <w:t>5 из 26 – могут возникнуть трудности, т.к. мотивация не учебная, а скорее широкая социальная</w:t>
      </w:r>
    </w:p>
    <w:p w:rsidR="008D51AE" w:rsidRDefault="008D51AE" w:rsidP="008D51AE">
      <w:r>
        <w:t>Переживание трудностей</w:t>
      </w:r>
    </w:p>
    <w:p w:rsidR="008D51AE" w:rsidRDefault="008D51AE" w:rsidP="008D51AE">
      <w:r>
        <w:t>5 человек в группе риска по адаптации в связи с проблемами в переживании трудных ситуаций</w:t>
      </w:r>
    </w:p>
    <w:p w:rsidR="008D51AE" w:rsidRDefault="008D51AE" w:rsidP="008D51AE">
      <w:r>
        <w:t>Эмоциональное отношение к школе</w:t>
      </w:r>
    </w:p>
    <w:p w:rsidR="008D51AE" w:rsidRDefault="008D51AE" w:rsidP="008D51AE">
      <w:r>
        <w:t>2 из 26 – негативное</w:t>
      </w:r>
    </w:p>
    <w:p w:rsidR="008D51AE" w:rsidRDefault="008D51AE" w:rsidP="008D51AE">
      <w:r>
        <w:t>3 из 26 – нейтральное</w:t>
      </w:r>
    </w:p>
    <w:p w:rsidR="008D51AE" w:rsidRDefault="008D51AE" w:rsidP="008D51AE">
      <w:r>
        <w:t>18 из 26 - положительное</w:t>
      </w:r>
    </w:p>
    <w:p w:rsidR="008D51AE" w:rsidRDefault="008D51AE" w:rsidP="008D51AE">
      <w:r>
        <w:t>3 из 26 – явно выраженное положительное</w:t>
      </w:r>
    </w:p>
    <w:p w:rsidR="00282578" w:rsidRPr="00282578" w:rsidRDefault="00282578" w:rsidP="00282578">
      <w:pPr>
        <w:pStyle w:val="7"/>
        <w:rPr>
          <w:b/>
        </w:rPr>
      </w:pPr>
      <w:r w:rsidRPr="00282578">
        <w:rPr>
          <w:b/>
        </w:rPr>
        <w:t>Выводы:</w:t>
      </w:r>
    </w:p>
    <w:p w:rsidR="00635933" w:rsidRDefault="00635933" w:rsidP="008D51AE">
      <w:bookmarkStart w:id="1" w:name="_GoBack"/>
      <w:r>
        <w:t>87% в эмоциональном плане готовы к переходу на следующий этап обучения и с большой вероятностью успешно адаптируются при переходе в среднюю школу.</w:t>
      </w:r>
    </w:p>
    <w:p w:rsidR="00635933" w:rsidRDefault="00282578" w:rsidP="008D51AE">
      <w:r>
        <w:t>13% учащихся попали в группу риска по адаптации, им рекомендовано психолого-педагогическое сопровождение.</w:t>
      </w:r>
    </w:p>
    <w:bookmarkEnd w:id="1"/>
    <w:p w:rsidR="00635933" w:rsidRDefault="00635933" w:rsidP="008D51AE"/>
    <w:p w:rsidR="008D51AE" w:rsidRDefault="008D51AE" w:rsidP="008D51AE"/>
    <w:p w:rsidR="008D51AE" w:rsidRDefault="008D51AE">
      <w:pPr>
        <w:pStyle w:val="10"/>
        <w:spacing w:after="0"/>
      </w:pPr>
    </w:p>
    <w:sectPr w:rsidR="008D51AE" w:rsidSect="004B4221">
      <w:pgSz w:w="16838" w:h="11906"/>
      <w:pgMar w:top="282" w:right="284" w:bottom="284" w:left="25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21"/>
    <w:rsid w:val="00282578"/>
    <w:rsid w:val="004B4221"/>
    <w:rsid w:val="005B7309"/>
    <w:rsid w:val="00635933"/>
    <w:rsid w:val="007F04D2"/>
    <w:rsid w:val="008D51AE"/>
    <w:rsid w:val="00C73142"/>
    <w:rsid w:val="00E8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35ED7FC-B85A-4019-BBAF-A74B556F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142"/>
  </w:style>
  <w:style w:type="paragraph" w:styleId="1">
    <w:name w:val="heading 1"/>
    <w:basedOn w:val="10"/>
    <w:next w:val="10"/>
    <w:rsid w:val="004B422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B422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4B422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B422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B422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4B422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2825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B4221"/>
  </w:style>
  <w:style w:type="table" w:customStyle="1" w:styleId="TableNormal">
    <w:name w:val="Table Normal"/>
    <w:rsid w:val="004B42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B422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4B422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"/>
    <w:basedOn w:val="TableNormal"/>
    <w:rsid w:val="004B422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3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locked/>
    <w:rsid w:val="007F04D2"/>
    <w:rPr>
      <w:b/>
      <w:sz w:val="28"/>
      <w:szCs w:val="28"/>
    </w:rPr>
  </w:style>
  <w:style w:type="paragraph" w:customStyle="1" w:styleId="rtejustify">
    <w:name w:val="rtejustify"/>
    <w:basedOn w:val="a"/>
    <w:uiPriority w:val="99"/>
    <w:rsid w:val="007F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28257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0"/>
              <a:t>Уровень сформированности навыков самоорганизации учеников 4-х классов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Лист1!$J$11:$J$14</c:f>
              <c:strCache>
                <c:ptCount val="4"/>
                <c:pt idx="0">
                  <c:v>низкий</c:v>
                </c:pt>
                <c:pt idx="1">
                  <c:v>удовл.</c:v>
                </c:pt>
                <c:pt idx="2">
                  <c:v>хороший</c:v>
                </c:pt>
                <c:pt idx="3">
                  <c:v>высокий</c:v>
                </c:pt>
              </c:strCache>
            </c:strRef>
          </c:cat>
          <c:val>
            <c:numRef>
              <c:f>Лист1!$K$11:$K$14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8</c:v>
                </c:pt>
                <c:pt idx="3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Наталия В. Самарина</cp:lastModifiedBy>
  <cp:revision>1</cp:revision>
  <dcterms:created xsi:type="dcterms:W3CDTF">2016-02-29T10:51:00Z</dcterms:created>
  <dcterms:modified xsi:type="dcterms:W3CDTF">2016-02-29T13:56:00Z</dcterms:modified>
</cp:coreProperties>
</file>