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892"/>
        <w:gridCol w:w="2268"/>
        <w:gridCol w:w="3969"/>
        <w:gridCol w:w="568"/>
        <w:gridCol w:w="3118"/>
      </w:tblGrid>
      <w:tr w:rsidR="009E78DD" w:rsidRPr="007268AE" w:rsidTr="00D910FF"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DD" w:rsidRDefault="009E78DD" w:rsidP="00D910FF">
            <w:pPr>
              <w:jc w:val="right"/>
            </w:pPr>
            <w:r>
              <w:t>Дорожная карта №1</w:t>
            </w:r>
          </w:p>
          <w:p w:rsidR="009E78DD" w:rsidRPr="00F4316B" w:rsidRDefault="009E78DD" w:rsidP="00D910FF">
            <w:pPr>
              <w:jc w:val="center"/>
              <w:rPr>
                <w:b/>
                <w:caps/>
              </w:rPr>
            </w:pPr>
            <w:r w:rsidRPr="00F4316B">
              <w:rPr>
                <w:b/>
                <w:caps/>
              </w:rPr>
              <w:t>Дорожная карта «Создание условий для развития профессиональной компетентности учителей» на 201</w:t>
            </w:r>
            <w:r>
              <w:rPr>
                <w:b/>
                <w:caps/>
              </w:rPr>
              <w:t>5</w:t>
            </w:r>
            <w:r w:rsidRPr="00F4316B">
              <w:rPr>
                <w:b/>
                <w:caps/>
              </w:rPr>
              <w:t>-201</w:t>
            </w:r>
            <w:r>
              <w:rPr>
                <w:b/>
                <w:caps/>
              </w:rPr>
              <w:t>6</w:t>
            </w:r>
            <w:r w:rsidRPr="00F4316B">
              <w:rPr>
                <w:b/>
                <w:caps/>
              </w:rPr>
              <w:t xml:space="preserve"> учебный год </w:t>
            </w:r>
          </w:p>
        </w:tc>
      </w:tr>
      <w:tr w:rsidR="009E78DD" w:rsidRPr="007268AE" w:rsidTr="00D910FF">
        <w:tc>
          <w:tcPr>
            <w:tcW w:w="2461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Задача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Регион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Муниципалитет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BE5F1"/>
          </w:tcPr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Документ</w:t>
            </w:r>
          </w:p>
          <w:p w:rsidR="009E78DD" w:rsidRPr="007268AE" w:rsidRDefault="009E78DD" w:rsidP="00D910FF">
            <w:pPr>
              <w:ind w:left="-57" w:right="-57"/>
              <w:jc w:val="center"/>
              <w:rPr>
                <w:b/>
              </w:rPr>
            </w:pPr>
            <w:r w:rsidRPr="007268AE">
              <w:rPr>
                <w:b/>
                <w:sz w:val="22"/>
                <w:szCs w:val="22"/>
              </w:rPr>
              <w:t>Результат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1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E78DD" w:rsidRPr="007268AE" w:rsidRDefault="009E78DD" w:rsidP="00D910FF">
            <w:pPr>
              <w:ind w:left="-57" w:right="-57"/>
              <w:jc w:val="center"/>
            </w:pPr>
            <w:r w:rsidRPr="007268AE">
              <w:rPr>
                <w:sz w:val="22"/>
                <w:szCs w:val="22"/>
              </w:rPr>
              <w:t>6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1. Созда</w:t>
            </w:r>
            <w:r>
              <w:rPr>
                <w:sz w:val="22"/>
                <w:szCs w:val="22"/>
              </w:rPr>
              <w:t>ние</w:t>
            </w:r>
            <w:r w:rsidRPr="007268AE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й</w:t>
            </w:r>
            <w:r w:rsidRPr="007268AE">
              <w:rPr>
                <w:sz w:val="22"/>
                <w:szCs w:val="22"/>
              </w:rPr>
              <w:t xml:space="preserve"> для сотворчества и </w:t>
            </w:r>
            <w:proofErr w:type="spellStart"/>
            <w:r w:rsidRPr="007268AE">
              <w:rPr>
                <w:sz w:val="22"/>
                <w:szCs w:val="22"/>
              </w:rPr>
              <w:t>взаимообучения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Создание банка данных по инновационной деятельности</w:t>
            </w:r>
            <w:r>
              <w:rPr>
                <w:sz w:val="22"/>
                <w:szCs w:val="22"/>
              </w:rPr>
              <w:t xml:space="preserve"> во внеурочное время (инновационные подходы, технологии, </w:t>
            </w:r>
            <w:proofErr w:type="spellStart"/>
            <w:r>
              <w:rPr>
                <w:sz w:val="22"/>
                <w:szCs w:val="22"/>
              </w:rPr>
              <w:t>междисциплинарность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со-</w:t>
            </w:r>
            <w:proofErr w:type="spellStart"/>
            <w:r>
              <w:rPr>
                <w:sz w:val="22"/>
                <w:szCs w:val="22"/>
              </w:rPr>
              <w:t>бытийность</w:t>
            </w:r>
            <w:proofErr w:type="spellEnd"/>
            <w:proofErr w:type="gram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Изучение педагогического опыта в области </w:t>
            </w:r>
            <w:r>
              <w:rPr>
                <w:sz w:val="22"/>
                <w:szCs w:val="22"/>
              </w:rPr>
              <w:t>внеурочной деятельности.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Разработка и апробация системы обмена педагогическим опытом в рамках работы методических объединений учителей</w:t>
            </w:r>
            <w:r>
              <w:rPr>
                <w:sz w:val="22"/>
                <w:szCs w:val="22"/>
              </w:rPr>
              <w:t xml:space="preserve"> (внеурочная деятельность).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сентябрь</w:t>
            </w:r>
          </w:p>
        </w:tc>
        <w:tc>
          <w:tcPr>
            <w:tcW w:w="311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Электронный Банк данных инновационного опыта </w:t>
            </w:r>
            <w:r>
              <w:rPr>
                <w:sz w:val="22"/>
                <w:szCs w:val="22"/>
              </w:rPr>
              <w:t>междисциплинарной внеурочной деятельности</w:t>
            </w:r>
          </w:p>
        </w:tc>
      </w:tr>
      <w:tr w:rsidR="009E78DD" w:rsidRPr="007268AE" w:rsidTr="00D910FF">
        <w:trPr>
          <w:trHeight w:val="1351"/>
        </w:trPr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2. Создание рабочих (творческих) групп учителей по </w:t>
            </w:r>
            <w:r>
              <w:rPr>
                <w:sz w:val="22"/>
                <w:szCs w:val="22"/>
              </w:rPr>
              <w:t>разработке системы внеурочной деятельности.</w:t>
            </w:r>
          </w:p>
        </w:tc>
        <w:tc>
          <w:tcPr>
            <w:tcW w:w="2892" w:type="dxa"/>
          </w:tcPr>
          <w:p w:rsidR="009E78DD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Создание банка данных по инновационной деятельности во внеурочное время.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Создание междисциплинарных программ (требование ФГОС нового поколения)</w:t>
            </w: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Определение проблемного поля </w:t>
            </w:r>
            <w:r>
              <w:rPr>
                <w:sz w:val="22"/>
                <w:szCs w:val="22"/>
              </w:rPr>
              <w:t xml:space="preserve">внеурочной деятельности, </w:t>
            </w:r>
            <w:r w:rsidRPr="007268AE">
              <w:rPr>
                <w:sz w:val="22"/>
                <w:szCs w:val="22"/>
              </w:rPr>
              <w:t>прив</w:t>
            </w:r>
            <w:r>
              <w:rPr>
                <w:sz w:val="22"/>
                <w:szCs w:val="22"/>
              </w:rPr>
              <w:t xml:space="preserve">лечения творческих учителей </w:t>
            </w:r>
            <w:proofErr w:type="gramStart"/>
            <w:r>
              <w:rPr>
                <w:sz w:val="22"/>
                <w:szCs w:val="22"/>
              </w:rPr>
              <w:t xml:space="preserve">к </w:t>
            </w:r>
            <w:r w:rsidRPr="007268AE">
              <w:rPr>
                <w:sz w:val="22"/>
                <w:szCs w:val="22"/>
              </w:rPr>
              <w:t xml:space="preserve"> решению</w:t>
            </w:r>
            <w:proofErr w:type="gramEnd"/>
            <w:r>
              <w:rPr>
                <w:sz w:val="22"/>
                <w:szCs w:val="22"/>
              </w:rPr>
              <w:t xml:space="preserve"> выявленных проблем.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Создание творческих групп учителей по решению выделенных проблем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сентябрь</w:t>
            </w:r>
          </w:p>
        </w:tc>
        <w:tc>
          <w:tcPr>
            <w:tcW w:w="311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Отчеты о работе творческих групп, публикации в научно-методических журналах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3. Активизация форм самообразования учителей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</w:p>
        </w:tc>
        <w:tc>
          <w:tcPr>
            <w:tcW w:w="2268" w:type="dxa"/>
          </w:tcPr>
          <w:p w:rsidR="009E78DD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Разработка системы межшкольных семинаров педагогических чтений, конференций</w:t>
            </w:r>
            <w:r>
              <w:rPr>
                <w:sz w:val="22"/>
                <w:szCs w:val="22"/>
              </w:rPr>
              <w:t>.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Внутрифирменное обучение учителей.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Расширение информационного поля учителей, создание школьного информационного центра</w:t>
            </w:r>
            <w:r>
              <w:rPr>
                <w:sz w:val="22"/>
                <w:szCs w:val="22"/>
              </w:rPr>
              <w:t xml:space="preserve">, развитие работы </w:t>
            </w:r>
            <w:proofErr w:type="spellStart"/>
            <w:r>
              <w:rPr>
                <w:sz w:val="22"/>
                <w:szCs w:val="22"/>
              </w:rPr>
              <w:t>медиатеки</w:t>
            </w:r>
            <w:proofErr w:type="spellEnd"/>
            <w:r>
              <w:rPr>
                <w:sz w:val="22"/>
                <w:szCs w:val="22"/>
              </w:rPr>
              <w:t>, педагогическое проектирование, решение педагогических ситуаций, активно – игровые методы, практикумы и тренинги, и</w:t>
            </w:r>
            <w:r w:rsidRPr="00FC0111">
              <w:rPr>
                <w:sz w:val="22"/>
                <w:szCs w:val="22"/>
              </w:rPr>
              <w:t>ндивидуально</w:t>
            </w:r>
            <w:r>
              <w:rPr>
                <w:sz w:val="22"/>
                <w:szCs w:val="22"/>
              </w:rPr>
              <w:t xml:space="preserve">е и </w:t>
            </w:r>
            <w:proofErr w:type="spellStart"/>
            <w:r>
              <w:rPr>
                <w:sz w:val="22"/>
                <w:szCs w:val="22"/>
              </w:rPr>
              <w:t>микрогрупповое</w:t>
            </w:r>
            <w:proofErr w:type="spellEnd"/>
            <w:r>
              <w:rPr>
                <w:sz w:val="22"/>
                <w:szCs w:val="22"/>
              </w:rPr>
              <w:t xml:space="preserve"> исследование, п</w:t>
            </w:r>
            <w:r w:rsidRPr="00FC0111">
              <w:rPr>
                <w:sz w:val="22"/>
                <w:szCs w:val="22"/>
              </w:rPr>
              <w:t>рофессиональные конкурсы</w:t>
            </w:r>
            <w:r>
              <w:rPr>
                <w:sz w:val="22"/>
                <w:szCs w:val="22"/>
              </w:rPr>
              <w:t>, документальный анализ, н</w:t>
            </w:r>
            <w:r w:rsidRPr="00FC0111">
              <w:rPr>
                <w:sz w:val="22"/>
                <w:szCs w:val="22"/>
              </w:rPr>
              <w:t>аписание творческих раб</w:t>
            </w:r>
            <w:r>
              <w:rPr>
                <w:sz w:val="22"/>
                <w:szCs w:val="22"/>
              </w:rPr>
              <w:t>от, ведение аналитического дневника, д</w:t>
            </w:r>
            <w:r w:rsidRPr="00FC0111">
              <w:rPr>
                <w:sz w:val="22"/>
                <w:szCs w:val="22"/>
              </w:rPr>
              <w:t>искуссионный клуб</w:t>
            </w:r>
            <w:r>
              <w:rPr>
                <w:sz w:val="22"/>
                <w:szCs w:val="22"/>
              </w:rPr>
              <w:t>, и</w:t>
            </w:r>
            <w:r w:rsidRPr="00FC0111">
              <w:rPr>
                <w:sz w:val="22"/>
                <w:szCs w:val="22"/>
              </w:rPr>
              <w:t>нтернет</w:t>
            </w:r>
            <w:r>
              <w:rPr>
                <w:sz w:val="22"/>
                <w:szCs w:val="22"/>
              </w:rPr>
              <w:t xml:space="preserve">-поиск </w:t>
            </w:r>
            <w:r>
              <w:rPr>
                <w:sz w:val="22"/>
                <w:szCs w:val="22"/>
              </w:rPr>
              <w:lastRenderedPageBreak/>
              <w:t>под определённое задание, ч</w:t>
            </w:r>
            <w:r w:rsidRPr="00FC0111">
              <w:rPr>
                <w:sz w:val="22"/>
                <w:szCs w:val="22"/>
              </w:rPr>
              <w:t xml:space="preserve">асы заинтересованного </w:t>
            </w:r>
            <w:r>
              <w:rPr>
                <w:sz w:val="22"/>
                <w:szCs w:val="22"/>
              </w:rPr>
              <w:t>информационного обмена.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118" w:type="dxa"/>
          </w:tcPr>
          <w:p w:rsidR="009E78DD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Материалы</w:t>
            </w:r>
            <w:r>
              <w:rPr>
                <w:sz w:val="22"/>
                <w:szCs w:val="22"/>
              </w:rPr>
              <w:t xml:space="preserve"> </w:t>
            </w:r>
            <w:r w:rsidRPr="007268AE">
              <w:rPr>
                <w:sz w:val="22"/>
                <w:szCs w:val="22"/>
              </w:rPr>
              <w:t>семинаров, конференций</w:t>
            </w:r>
            <w:r>
              <w:rPr>
                <w:sz w:val="22"/>
                <w:szCs w:val="22"/>
              </w:rPr>
              <w:t xml:space="preserve">. </w:t>
            </w:r>
          </w:p>
          <w:p w:rsidR="009E78DD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 xml:space="preserve">Сценарии внеклассных мероприятий для развития </w:t>
            </w:r>
            <w:proofErr w:type="spellStart"/>
            <w:r>
              <w:rPr>
                <w:sz w:val="22"/>
                <w:szCs w:val="22"/>
              </w:rPr>
              <w:t>междисциплинароного</w:t>
            </w:r>
            <w:proofErr w:type="spellEnd"/>
            <w:r>
              <w:rPr>
                <w:sz w:val="22"/>
                <w:szCs w:val="22"/>
              </w:rPr>
              <w:t xml:space="preserve"> образовательного опыта, представления в сеть творческих учителей.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Видеопроекты, отражающие наиболее успешные педагогические формы стимулирования самообразования.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lastRenderedPageBreak/>
              <w:t>4. Сохранение здоровья учителей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 xml:space="preserve">Участие в Международном конгрессе школ, содействующих укреплению здоровья (Санкт-Петербург, СЗГМУ им. </w:t>
            </w:r>
            <w:proofErr w:type="spellStart"/>
            <w:r>
              <w:t>ИИМечникова</w:t>
            </w:r>
            <w:proofErr w:type="spellEnd"/>
            <w:r>
              <w:t xml:space="preserve">; Комитет по образованию СПб; НИИ гигиены детей и подростков, </w:t>
            </w:r>
            <w:proofErr w:type="gramStart"/>
            <w:r>
              <w:t>Москва )</w:t>
            </w:r>
            <w:proofErr w:type="gramEnd"/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Психологический тренинг, спортивные секции</w:t>
            </w:r>
            <w:r>
              <w:rPr>
                <w:sz w:val="22"/>
                <w:szCs w:val="22"/>
              </w:rPr>
              <w:t>, школа Здоровья для учителей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В течение года, май</w:t>
            </w:r>
          </w:p>
        </w:tc>
        <w:tc>
          <w:tcPr>
            <w:tcW w:w="311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Комплект методик по оценке тревожности учителей, их удовлетворенности профессиональной деятельностью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5.Разработка дидактических и методических материалов по проблеме </w:t>
            </w:r>
            <w:r>
              <w:rPr>
                <w:sz w:val="22"/>
                <w:szCs w:val="22"/>
              </w:rPr>
              <w:t>развития междисциплинарной активности, самообразования учеников во внеурочной деятельности.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Изучение опыта и создание банка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Разработка материалов по проблемам творческих групп учителей, выпуск сборников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Апробация материалов, презентация аналитических отчетов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В течение года</w:t>
            </w:r>
          </w:p>
        </w:tc>
        <w:tc>
          <w:tcPr>
            <w:tcW w:w="3118" w:type="dxa"/>
          </w:tcPr>
          <w:p w:rsidR="009E78DD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Печатные сборники материалов</w:t>
            </w:r>
            <w:r>
              <w:rPr>
                <w:sz w:val="22"/>
                <w:szCs w:val="22"/>
              </w:rPr>
              <w:t>.</w:t>
            </w:r>
          </w:p>
          <w:p w:rsidR="009E78DD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Аналитические</w:t>
            </w:r>
            <w:r>
              <w:rPr>
                <w:sz w:val="22"/>
                <w:szCs w:val="22"/>
              </w:rPr>
              <w:t xml:space="preserve"> </w:t>
            </w:r>
            <w:r w:rsidRPr="007268AE">
              <w:rPr>
                <w:sz w:val="22"/>
                <w:szCs w:val="22"/>
              </w:rPr>
              <w:t>отчеты по апробации</w:t>
            </w:r>
            <w:r>
              <w:rPr>
                <w:sz w:val="22"/>
                <w:szCs w:val="22"/>
              </w:rPr>
              <w:t xml:space="preserve"> инноваций.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Материалы на СД носителях для распространения в сети интернет.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6.</w:t>
            </w:r>
            <w:proofErr w:type="gramStart"/>
            <w:r w:rsidRPr="007268AE">
              <w:rPr>
                <w:sz w:val="22"/>
                <w:szCs w:val="22"/>
              </w:rPr>
              <w:t>Персонифициро-ванное</w:t>
            </w:r>
            <w:proofErr w:type="gramEnd"/>
            <w:r w:rsidRPr="007268AE">
              <w:rPr>
                <w:sz w:val="22"/>
                <w:szCs w:val="22"/>
              </w:rPr>
              <w:t xml:space="preserve"> сопровождение учителей в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Определение индивидуального педагогического стиля</w:t>
            </w:r>
            <w:r>
              <w:rPr>
                <w:sz w:val="22"/>
                <w:szCs w:val="22"/>
              </w:rPr>
              <w:t xml:space="preserve"> </w:t>
            </w:r>
            <w:r w:rsidRPr="007268AE">
              <w:rPr>
                <w:sz w:val="22"/>
                <w:szCs w:val="22"/>
              </w:rPr>
              <w:t>учителя, разработка</w:t>
            </w:r>
            <w:r>
              <w:rPr>
                <w:sz w:val="22"/>
                <w:szCs w:val="22"/>
              </w:rPr>
              <w:t xml:space="preserve"> </w:t>
            </w:r>
            <w:r w:rsidRPr="007268AE">
              <w:rPr>
                <w:sz w:val="22"/>
                <w:szCs w:val="22"/>
              </w:rPr>
              <w:t>индивидуальной карты профессионального мастерства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В течение года</w:t>
            </w:r>
          </w:p>
        </w:tc>
        <w:tc>
          <w:tcPr>
            <w:tcW w:w="3118" w:type="dxa"/>
          </w:tcPr>
          <w:p w:rsidR="009E78DD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Карта профессионального мастерства учителя</w:t>
            </w:r>
            <w:r>
              <w:rPr>
                <w:sz w:val="22"/>
                <w:szCs w:val="22"/>
              </w:rPr>
              <w:t xml:space="preserve">. 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Документы по системе школьного стимулирования учителей при переходе на новую систему оплаты труда по результатам.</w:t>
            </w:r>
          </w:p>
        </w:tc>
      </w:tr>
      <w:tr w:rsidR="009E78DD" w:rsidRPr="007268AE" w:rsidTr="00D910FF">
        <w:tc>
          <w:tcPr>
            <w:tcW w:w="2461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7. Оценка педагогических эффектов технологий обучения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>Определение критериев</w:t>
            </w:r>
            <w:r>
              <w:rPr>
                <w:sz w:val="22"/>
                <w:szCs w:val="22"/>
              </w:rPr>
              <w:t xml:space="preserve"> и индикаторов оценки</w:t>
            </w:r>
            <w:r w:rsidRPr="007268AE">
              <w:rPr>
                <w:sz w:val="22"/>
                <w:szCs w:val="22"/>
              </w:rPr>
              <w:t xml:space="preserve"> эффективности </w:t>
            </w:r>
            <w:r>
              <w:rPr>
                <w:sz w:val="22"/>
                <w:szCs w:val="22"/>
              </w:rPr>
              <w:t>инновационной деятельности</w:t>
            </w:r>
            <w:r w:rsidRPr="007268AE">
              <w:rPr>
                <w:sz w:val="22"/>
                <w:szCs w:val="22"/>
              </w:rPr>
              <w:t xml:space="preserve"> при использовании педагогических технологий в </w:t>
            </w:r>
            <w:r w:rsidRPr="007268AE">
              <w:rPr>
                <w:sz w:val="22"/>
                <w:szCs w:val="22"/>
              </w:rPr>
              <w:lastRenderedPageBreak/>
              <w:t>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lastRenderedPageBreak/>
              <w:t>Обмен опытом по наиболее эффективным технологиям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 w:rsidRPr="007268AE">
              <w:rPr>
                <w:sz w:val="22"/>
                <w:szCs w:val="22"/>
              </w:rPr>
              <w:t xml:space="preserve">Накопление опыта оптимального </w:t>
            </w:r>
            <w:r>
              <w:rPr>
                <w:sz w:val="22"/>
                <w:szCs w:val="22"/>
              </w:rPr>
              <w:t>развития междисциплинарной активности во внеурочное время</w:t>
            </w:r>
            <w:r w:rsidRPr="007268AE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9E78DD" w:rsidRPr="007268AE" w:rsidRDefault="009E78DD" w:rsidP="00D910FF">
            <w:pPr>
              <w:ind w:left="-57" w:right="-57"/>
              <w:jc w:val="both"/>
            </w:pPr>
            <w:r>
              <w:t>Апрель-май</w:t>
            </w:r>
          </w:p>
        </w:tc>
        <w:tc>
          <w:tcPr>
            <w:tcW w:w="3118" w:type="dxa"/>
          </w:tcPr>
          <w:p w:rsidR="009E78DD" w:rsidRPr="00E47744" w:rsidRDefault="009E78DD" w:rsidP="00D910FF">
            <w:pPr>
              <w:ind w:left="-57" w:right="-57"/>
              <w:jc w:val="both"/>
              <w:rPr>
                <w:i/>
              </w:rPr>
            </w:pPr>
            <w:r w:rsidRPr="00E47744">
              <w:rPr>
                <w:i/>
                <w:sz w:val="22"/>
                <w:szCs w:val="22"/>
              </w:rPr>
              <w:t xml:space="preserve">Методики оценки: </w:t>
            </w:r>
          </w:p>
          <w:p w:rsidR="009E78DD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 xml:space="preserve">Макет обновленного публичного отчета школы с индикаторами для их включения в систему </w:t>
            </w:r>
            <w:proofErr w:type="gramStart"/>
            <w:r>
              <w:rPr>
                <w:sz w:val="22"/>
                <w:szCs w:val="22"/>
              </w:rPr>
              <w:t>школьного мониторинга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 xml:space="preserve">оценке социальной эффективности работы школы. </w:t>
            </w:r>
          </w:p>
          <w:p w:rsidR="009E78DD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 xml:space="preserve">Система диагностики мотивации к обучению, самообразованию на всех ступенях образования, внеурочной деятельности. </w:t>
            </w:r>
          </w:p>
          <w:p w:rsidR="009E78DD" w:rsidRPr="007268AE" w:rsidRDefault="009E78DD" w:rsidP="00D910F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Уточнение критериев школьного мониторинга «индикаторов здоровья учащихся» на основе соотнесения с индикаторами ЮНЕСКО.</w:t>
            </w:r>
          </w:p>
        </w:tc>
      </w:tr>
    </w:tbl>
    <w:p w:rsidR="009E78DD" w:rsidRDefault="009E78DD" w:rsidP="009E78DD">
      <w:pPr>
        <w:ind w:firstLine="709"/>
        <w:jc w:val="right"/>
      </w:pPr>
    </w:p>
    <w:p w:rsidR="009E78DD" w:rsidRDefault="009E78DD" w:rsidP="009E78DD">
      <w:pPr>
        <w:ind w:firstLine="709"/>
        <w:jc w:val="right"/>
      </w:pPr>
      <w:r>
        <w:t xml:space="preserve">Дорожная карта №2 </w:t>
      </w:r>
    </w:p>
    <w:p w:rsidR="009E78DD" w:rsidRPr="00F4316B" w:rsidRDefault="009E78DD" w:rsidP="009E78DD">
      <w:pPr>
        <w:spacing w:after="120"/>
        <w:jc w:val="center"/>
        <w:rPr>
          <w:b/>
          <w:caps/>
        </w:rPr>
      </w:pPr>
      <w:r w:rsidRPr="00F4316B">
        <w:rPr>
          <w:b/>
          <w:caps/>
        </w:rPr>
        <w:t xml:space="preserve">Дорожная карта, реализации </w:t>
      </w:r>
      <w:proofErr w:type="gramStart"/>
      <w:r w:rsidRPr="00F4316B">
        <w:rPr>
          <w:b/>
          <w:caps/>
        </w:rPr>
        <w:t>направления  «</w:t>
      </w:r>
      <w:proofErr w:type="gramEnd"/>
      <w:r w:rsidRPr="00F4316B">
        <w:rPr>
          <w:b/>
          <w:caps/>
        </w:rPr>
        <w:t xml:space="preserve">Социальные партнеры школы» </w:t>
      </w:r>
      <w:r>
        <w:rPr>
          <w:b/>
          <w:caps/>
        </w:rPr>
        <w:t>на 2015-2016</w:t>
      </w:r>
      <w:r w:rsidRPr="00F4316B">
        <w:rPr>
          <w:b/>
          <w:caps/>
        </w:rPr>
        <w:t xml:space="preserve"> учебный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1276"/>
        <w:gridCol w:w="5812"/>
        <w:gridCol w:w="2835"/>
      </w:tblGrid>
      <w:tr w:rsidR="009E78DD" w:rsidTr="00D910FF">
        <w:tc>
          <w:tcPr>
            <w:tcW w:w="1809" w:type="dxa"/>
            <w:shd w:val="clear" w:color="auto" w:fill="DBE5F1"/>
          </w:tcPr>
          <w:p w:rsidR="009E78DD" w:rsidRPr="00DE2212" w:rsidRDefault="009E78DD" w:rsidP="00D910FF">
            <w:pPr>
              <w:jc w:val="center"/>
              <w:rPr>
                <w:b/>
              </w:rPr>
            </w:pPr>
            <w:r w:rsidRPr="00DE2212">
              <w:rPr>
                <w:b/>
              </w:rPr>
              <w:t>Задачи</w:t>
            </w:r>
          </w:p>
        </w:tc>
        <w:tc>
          <w:tcPr>
            <w:tcW w:w="3402" w:type="dxa"/>
            <w:shd w:val="clear" w:color="auto" w:fill="DBE5F1"/>
          </w:tcPr>
          <w:p w:rsidR="009E78DD" w:rsidRPr="00DE2212" w:rsidRDefault="009E78DD" w:rsidP="00D910FF">
            <w:pPr>
              <w:jc w:val="center"/>
              <w:rPr>
                <w:b/>
              </w:rPr>
            </w:pPr>
            <w:r w:rsidRPr="00DE2212">
              <w:rPr>
                <w:b/>
              </w:rPr>
              <w:t>Действия</w:t>
            </w:r>
          </w:p>
        </w:tc>
        <w:tc>
          <w:tcPr>
            <w:tcW w:w="1276" w:type="dxa"/>
            <w:shd w:val="clear" w:color="auto" w:fill="DBE5F1"/>
          </w:tcPr>
          <w:p w:rsidR="009E78DD" w:rsidRPr="00DE2212" w:rsidRDefault="009E78DD" w:rsidP="00D910F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5812" w:type="dxa"/>
            <w:shd w:val="clear" w:color="auto" w:fill="DBE5F1"/>
          </w:tcPr>
          <w:p w:rsidR="009E78DD" w:rsidRPr="00DE2212" w:rsidRDefault="009E78DD" w:rsidP="00D910FF">
            <w:pPr>
              <w:jc w:val="center"/>
              <w:rPr>
                <w:b/>
              </w:rPr>
            </w:pPr>
            <w:r w:rsidRPr="00DE2212">
              <w:rPr>
                <w:b/>
              </w:rPr>
              <w:t>Результаты</w:t>
            </w:r>
          </w:p>
        </w:tc>
        <w:tc>
          <w:tcPr>
            <w:tcW w:w="2835" w:type="dxa"/>
            <w:shd w:val="clear" w:color="auto" w:fill="DBE5F1"/>
          </w:tcPr>
          <w:p w:rsidR="009E78DD" w:rsidRPr="00DE2212" w:rsidRDefault="009E78DD" w:rsidP="00D910FF">
            <w:pPr>
              <w:jc w:val="center"/>
              <w:rPr>
                <w:b/>
              </w:rPr>
            </w:pPr>
            <w:r w:rsidRPr="00DE2212">
              <w:rPr>
                <w:b/>
              </w:rPr>
              <w:t>Ответственные</w:t>
            </w:r>
          </w:p>
        </w:tc>
      </w:tr>
      <w:tr w:rsidR="009E78DD" w:rsidTr="00D910FF">
        <w:tc>
          <w:tcPr>
            <w:tcW w:w="1809" w:type="dxa"/>
          </w:tcPr>
          <w:p w:rsidR="009E78DD" w:rsidRDefault="009E78DD" w:rsidP="00D910FF">
            <w:r>
              <w:t xml:space="preserve">Создание организационного обеспечения </w:t>
            </w:r>
          </w:p>
        </w:tc>
        <w:tc>
          <w:tcPr>
            <w:tcW w:w="3402" w:type="dxa"/>
          </w:tcPr>
          <w:p w:rsidR="009E78DD" w:rsidRDefault="009E78DD" w:rsidP="00D910FF">
            <w:r>
              <w:t>Формирование творческой группы по внедрению инноваций во внеурочную деятельность</w:t>
            </w:r>
          </w:p>
        </w:tc>
        <w:tc>
          <w:tcPr>
            <w:tcW w:w="1276" w:type="dxa"/>
          </w:tcPr>
          <w:p w:rsidR="009E78DD" w:rsidRDefault="009E78DD" w:rsidP="00D910FF">
            <w:r>
              <w:t xml:space="preserve">Сентябрь </w:t>
            </w:r>
          </w:p>
        </w:tc>
        <w:tc>
          <w:tcPr>
            <w:tcW w:w="5812" w:type="dxa"/>
          </w:tcPr>
          <w:p w:rsidR="009E78DD" w:rsidRDefault="009E78DD" w:rsidP="00D910FF">
            <w:r>
              <w:t>Протоколы совещаний.</w:t>
            </w:r>
          </w:p>
          <w:p w:rsidR="009E78DD" w:rsidRDefault="009E78DD" w:rsidP="00D910FF">
            <w:r>
              <w:t xml:space="preserve">Пакет документов о сотрудничестве с учреждениями высшего образования СПб, общественными организациями города, представителями государственных компаний о совместной работе по развитию проектов «Город как школа», «Практики», «Клубная </w:t>
            </w:r>
            <w:proofErr w:type="spellStart"/>
            <w:proofErr w:type="gramStart"/>
            <w:r>
              <w:t>деятельность»и</w:t>
            </w:r>
            <w:proofErr w:type="spellEnd"/>
            <w:proofErr w:type="gramEnd"/>
            <w:r>
              <w:t xml:space="preserve"> оказании консультативной помощи учащимся в научно-исследовательской работе.</w:t>
            </w:r>
          </w:p>
          <w:p w:rsidR="009E78DD" w:rsidRDefault="009E78DD" w:rsidP="00D910FF">
            <w:r>
              <w:t xml:space="preserve">Регистрация участия в сетевых международных и российских проектах естественно-научной направленности. </w:t>
            </w:r>
          </w:p>
        </w:tc>
        <w:tc>
          <w:tcPr>
            <w:tcW w:w="2835" w:type="dxa"/>
          </w:tcPr>
          <w:p w:rsidR="009E78DD" w:rsidRDefault="009E78DD" w:rsidP="00D910FF">
            <w:r>
              <w:t>Члены творческого совета ОУ.</w:t>
            </w:r>
          </w:p>
          <w:p w:rsidR="009E78DD" w:rsidRDefault="009E78DD" w:rsidP="00D910FF">
            <w:r>
              <w:t>Представители социальных партнеров.</w:t>
            </w:r>
          </w:p>
        </w:tc>
      </w:tr>
      <w:tr w:rsidR="009E78DD" w:rsidTr="00D910FF">
        <w:tc>
          <w:tcPr>
            <w:tcW w:w="1809" w:type="dxa"/>
          </w:tcPr>
          <w:p w:rsidR="009E78DD" w:rsidRDefault="009E78DD" w:rsidP="00D910FF">
            <w:r>
              <w:t>Обеспечение кадровым ресурсом</w:t>
            </w:r>
          </w:p>
        </w:tc>
        <w:tc>
          <w:tcPr>
            <w:tcW w:w="3402" w:type="dxa"/>
          </w:tcPr>
          <w:p w:rsidR="009E78DD" w:rsidRDefault="009E78DD" w:rsidP="00D910FF">
            <w:r>
              <w:t>Проведение семинаров с участием социальных партнеров</w:t>
            </w:r>
          </w:p>
        </w:tc>
        <w:tc>
          <w:tcPr>
            <w:tcW w:w="1276" w:type="dxa"/>
          </w:tcPr>
          <w:p w:rsidR="009E78DD" w:rsidRDefault="009E78DD" w:rsidP="00D910FF">
            <w:r>
              <w:t xml:space="preserve">Октябрь </w:t>
            </w:r>
          </w:p>
          <w:p w:rsidR="009E78DD" w:rsidRDefault="009E78DD" w:rsidP="00D910FF"/>
          <w:p w:rsidR="009E78DD" w:rsidRDefault="009E78DD" w:rsidP="00D910FF">
            <w:r>
              <w:t>Февраль</w:t>
            </w:r>
          </w:p>
          <w:p w:rsidR="009E78DD" w:rsidRDefault="009E78DD" w:rsidP="00D910FF">
            <w:r>
              <w:t xml:space="preserve"> </w:t>
            </w:r>
          </w:p>
          <w:p w:rsidR="009E78DD" w:rsidRDefault="009E78DD" w:rsidP="00D910FF">
            <w:r>
              <w:t xml:space="preserve">Апрель </w:t>
            </w:r>
          </w:p>
        </w:tc>
        <w:tc>
          <w:tcPr>
            <w:tcW w:w="5812" w:type="dxa"/>
          </w:tcPr>
          <w:p w:rsidR="009E78DD" w:rsidRDefault="009E78DD" w:rsidP="00D910FF">
            <w:r>
              <w:t>Модули повышения квалификации учителей с учетом уровня компетенций для участия в проекте и их пожеланиями.</w:t>
            </w:r>
          </w:p>
        </w:tc>
        <w:tc>
          <w:tcPr>
            <w:tcW w:w="2835" w:type="dxa"/>
          </w:tcPr>
          <w:p w:rsidR="009E78DD" w:rsidRDefault="009E78DD" w:rsidP="00D910FF">
            <w:r>
              <w:t>Руководители методических объединений ОУ.</w:t>
            </w:r>
          </w:p>
        </w:tc>
      </w:tr>
      <w:tr w:rsidR="009E78DD" w:rsidTr="00D910FF">
        <w:tc>
          <w:tcPr>
            <w:tcW w:w="1809" w:type="dxa"/>
          </w:tcPr>
          <w:p w:rsidR="009E78DD" w:rsidRDefault="009E78DD" w:rsidP="00D910FF">
            <w:r>
              <w:lastRenderedPageBreak/>
              <w:t>Организационно-деятельное обеспечение</w:t>
            </w:r>
          </w:p>
        </w:tc>
        <w:tc>
          <w:tcPr>
            <w:tcW w:w="3402" w:type="dxa"/>
          </w:tcPr>
          <w:p w:rsidR="009E78DD" w:rsidRDefault="009E78DD" w:rsidP="00D910FF">
            <w:r>
              <w:t>Участие социальных партнеров в планировании и деятельности:</w:t>
            </w:r>
          </w:p>
          <w:p w:rsidR="009E78DD" w:rsidRDefault="009E78DD" w:rsidP="009E78DD">
            <w:pPr>
              <w:numPr>
                <w:ilvl w:val="0"/>
                <w:numId w:val="1"/>
              </w:numPr>
              <w:tabs>
                <w:tab w:val="left" w:pos="296"/>
              </w:tabs>
            </w:pPr>
            <w:r>
              <w:t>научно-исследовательской, проектной (учеников и учителей);</w:t>
            </w:r>
          </w:p>
          <w:p w:rsidR="009E78DD" w:rsidRDefault="009E78DD" w:rsidP="009E78DD">
            <w:pPr>
              <w:numPr>
                <w:ilvl w:val="0"/>
                <w:numId w:val="1"/>
              </w:numPr>
              <w:tabs>
                <w:tab w:val="left" w:pos="296"/>
              </w:tabs>
            </w:pPr>
            <w:r>
              <w:t>школы для родителей;</w:t>
            </w:r>
          </w:p>
          <w:p w:rsidR="009E78DD" w:rsidRDefault="009E78DD" w:rsidP="009E78DD">
            <w:pPr>
              <w:numPr>
                <w:ilvl w:val="0"/>
                <w:numId w:val="1"/>
              </w:numPr>
              <w:tabs>
                <w:tab w:val="left" w:pos="296"/>
              </w:tabs>
            </w:pPr>
            <w:r>
              <w:t>подготовке и публикациям научно-исследовательских работ;</w:t>
            </w:r>
          </w:p>
          <w:p w:rsidR="009E78DD" w:rsidRDefault="009E78DD" w:rsidP="009E78DD">
            <w:pPr>
              <w:numPr>
                <w:ilvl w:val="0"/>
                <w:numId w:val="1"/>
              </w:numPr>
              <w:tabs>
                <w:tab w:val="left" w:pos="296"/>
              </w:tabs>
            </w:pPr>
            <w:r>
              <w:t>экспертиза деятельности совместное с социальными партнерами.</w:t>
            </w:r>
          </w:p>
        </w:tc>
        <w:tc>
          <w:tcPr>
            <w:tcW w:w="1276" w:type="dxa"/>
          </w:tcPr>
          <w:p w:rsidR="009E78DD" w:rsidRDefault="009E78DD" w:rsidP="00D910FF">
            <w:r>
              <w:t>В течение года</w:t>
            </w:r>
          </w:p>
        </w:tc>
        <w:tc>
          <w:tcPr>
            <w:tcW w:w="5812" w:type="dxa"/>
          </w:tcPr>
          <w:p w:rsidR="009E78DD" w:rsidRDefault="009E78DD" w:rsidP="00D910FF">
            <w:r>
              <w:t xml:space="preserve">Рекомендации. </w:t>
            </w:r>
          </w:p>
          <w:p w:rsidR="009E78DD" w:rsidRDefault="009E78DD" w:rsidP="00D910FF">
            <w:r>
              <w:t xml:space="preserve">Листы экспертов. </w:t>
            </w:r>
          </w:p>
          <w:p w:rsidR="009E78DD" w:rsidRDefault="009E78DD" w:rsidP="00D910FF">
            <w:r>
              <w:t>Утвержденный перечень школьных проектов.</w:t>
            </w:r>
          </w:p>
          <w:p w:rsidR="009E78DD" w:rsidRDefault="009E78DD" w:rsidP="00D910FF">
            <w:r>
              <w:t>Обновление школьной локальной сети и сайта школы.</w:t>
            </w:r>
          </w:p>
          <w:p w:rsidR="009E78DD" w:rsidRDefault="009E78DD" w:rsidP="00D910FF">
            <w:r>
              <w:t>Развитие сетевого взаимодействия с партнерами, интернет-конференции</w:t>
            </w:r>
          </w:p>
          <w:p w:rsidR="009E78DD" w:rsidRDefault="009E78DD" w:rsidP="00D910FF"/>
        </w:tc>
        <w:tc>
          <w:tcPr>
            <w:tcW w:w="2835" w:type="dxa"/>
          </w:tcPr>
          <w:p w:rsidR="009E78DD" w:rsidRDefault="009E78DD" w:rsidP="00D910FF">
            <w:r>
              <w:t xml:space="preserve">Администрация </w:t>
            </w:r>
          </w:p>
          <w:p w:rsidR="009E78DD" w:rsidRDefault="009E78DD" w:rsidP="00D910FF">
            <w:r>
              <w:t>Руководители творческих групп, представители родительских комитетов</w:t>
            </w:r>
          </w:p>
        </w:tc>
      </w:tr>
    </w:tbl>
    <w:p w:rsidR="009E78DD" w:rsidRDefault="009E78DD" w:rsidP="009E78DD">
      <w:pPr>
        <w:pStyle w:val="a3"/>
        <w:widowControl w:val="0"/>
        <w:autoSpaceDE w:val="0"/>
        <w:autoSpaceDN w:val="0"/>
        <w:adjustRightInd w:val="0"/>
        <w:spacing w:after="0" w:line="260" w:lineRule="auto"/>
        <w:ind w:left="1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DD" w:rsidRPr="00FD315F" w:rsidRDefault="009E78DD" w:rsidP="009E78D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0" w:lineRule="auto"/>
        <w:ind w:left="170" w:firstLine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5F">
        <w:rPr>
          <w:rFonts w:ascii="Times New Roman" w:hAnsi="Times New Roman" w:cs="Times New Roman"/>
          <w:b/>
          <w:sz w:val="24"/>
          <w:szCs w:val="24"/>
        </w:rPr>
        <w:t>Договора о взаимодействии: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Северо-Западный государственный медицинский университет им. И.И. Мечникова (СЗГМУ им. И.И. Мечникова).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№248/2012 от 24.08.2012-2015.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  <w:tab w:val="left" w:pos="595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Федеральное бюджетное учреждение науки «Северо-Западный научный центр гигиены и общественного здоровья».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от 08.09.2013-2016.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Физико-технический институт им. А.Ф. Иоффе РАН.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от 05.04.2013-2016.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ЗАО «Центр исследования и контроля воды».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от 01.09.2012-2015.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Научно-исследовательский центр экологической безопасности РАН.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№127/2013 от 22.08.2013-2018.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 xml:space="preserve"> Сектор социокультурных программ и проектов Русского музея.</w:t>
      </w:r>
    </w:p>
    <w:p w:rsidR="009E78DD" w:rsidRPr="00FD315F" w:rsidRDefault="009E78DD" w:rsidP="009E78DD">
      <w:pPr>
        <w:pStyle w:val="a3"/>
        <w:tabs>
          <w:tab w:val="left" w:pos="312"/>
        </w:tabs>
        <w:ind w:left="28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Договор от октября 2014-2016.</w:t>
      </w:r>
    </w:p>
    <w:p w:rsidR="009E78DD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spacing w:after="160" w:line="259" w:lineRule="auto"/>
        <w:ind w:left="28" w:firstLine="0"/>
        <w:jc w:val="both"/>
        <w:rPr>
          <w:rFonts w:ascii="Times New Roman" w:hAnsi="Times New Roman" w:cs="Times New Roman"/>
        </w:rPr>
      </w:pPr>
      <w:r w:rsidRPr="00FD315F">
        <w:rPr>
          <w:rFonts w:ascii="Times New Roman" w:hAnsi="Times New Roman" w:cs="Times New Roman"/>
        </w:rPr>
        <w:t>Международная академия наук экологии и безопасности жизнедеятельности (МАНЭБ).</w:t>
      </w:r>
    </w:p>
    <w:p w:rsidR="009E78DD" w:rsidRPr="00FD315F" w:rsidRDefault="009E78DD" w:rsidP="009E78DD">
      <w:pPr>
        <w:pStyle w:val="a3"/>
        <w:numPr>
          <w:ilvl w:val="0"/>
          <w:numId w:val="9"/>
        </w:numPr>
        <w:tabs>
          <w:tab w:val="left" w:pos="312"/>
        </w:tabs>
        <w:ind w:left="426"/>
        <w:jc w:val="both"/>
      </w:pPr>
      <w:r w:rsidRPr="00FD315F">
        <w:t>Договор №12-0131 от 12.03.2014.</w:t>
      </w:r>
    </w:p>
    <w:p w:rsidR="009E78DD" w:rsidRDefault="009E78DD" w:rsidP="009E78DD">
      <w:pPr>
        <w:pStyle w:val="a3"/>
        <w:tabs>
          <w:tab w:val="left" w:pos="312"/>
        </w:tabs>
        <w:ind w:left="28"/>
        <w:jc w:val="both"/>
      </w:pPr>
      <w:r w:rsidRPr="00FD315F">
        <w:rPr>
          <w:rFonts w:ascii="Times New Roman" w:hAnsi="Times New Roman" w:cs="Times New Roman"/>
        </w:rPr>
        <w:t>АНПО «Школьная лига РОСНАНО».</w:t>
      </w:r>
      <w:r>
        <w:rPr>
          <w:rFonts w:ascii="Times New Roman" w:hAnsi="Times New Roman" w:cs="Times New Roman"/>
        </w:rPr>
        <w:t xml:space="preserve"> </w:t>
      </w:r>
      <w:r>
        <w:t>Договор №20 от 01.09.2012.</w:t>
      </w:r>
    </w:p>
    <w:p w:rsidR="009E78DD" w:rsidRDefault="009E78DD" w:rsidP="009E78DD">
      <w:pPr>
        <w:tabs>
          <w:tab w:val="left" w:pos="993"/>
        </w:tabs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63E7F72B" wp14:editId="5502203C">
            <wp:extent cx="8496056" cy="65729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91" t="17275" r="5504" b="11444"/>
                    <a:stretch/>
                  </pic:blipFill>
                  <pic:spPr bwMode="auto">
                    <a:xfrm>
                      <a:off x="0" y="0"/>
                      <a:ext cx="8508777" cy="658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8DD" w:rsidRDefault="009E78DD" w:rsidP="009E78DD">
      <w:pPr>
        <w:tabs>
          <w:tab w:val="left" w:pos="993"/>
        </w:tabs>
        <w:ind w:firstLine="709"/>
        <w:jc w:val="right"/>
      </w:pPr>
      <w:r>
        <w:lastRenderedPageBreak/>
        <w:t>Дорожная карта № 3</w:t>
      </w:r>
    </w:p>
    <w:p w:rsidR="009E78DD" w:rsidRPr="00F4316B" w:rsidRDefault="009E78DD" w:rsidP="009E78DD">
      <w:pPr>
        <w:spacing w:after="120"/>
        <w:jc w:val="center"/>
        <w:rPr>
          <w:b/>
          <w:caps/>
        </w:rPr>
      </w:pPr>
      <w:r w:rsidRPr="00F4316B">
        <w:rPr>
          <w:b/>
          <w:caps/>
        </w:rPr>
        <w:t>Дорожная карта по направлению «Распространение опыта школы»</w:t>
      </w:r>
      <w:r>
        <w:rPr>
          <w:b/>
          <w:caps/>
        </w:rPr>
        <w:t xml:space="preserve"> на 2015</w:t>
      </w:r>
      <w:r w:rsidRPr="00F4316B">
        <w:rPr>
          <w:b/>
          <w:caps/>
        </w:rPr>
        <w:t>-201</w:t>
      </w:r>
      <w:r>
        <w:rPr>
          <w:b/>
          <w:caps/>
        </w:rPr>
        <w:t>6</w:t>
      </w:r>
      <w:r w:rsidRPr="00F4316B">
        <w:rPr>
          <w:b/>
          <w:caps/>
        </w:rPr>
        <w:t xml:space="preserve"> учебный год.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39"/>
        <w:gridCol w:w="1804"/>
        <w:gridCol w:w="2105"/>
        <w:gridCol w:w="2226"/>
        <w:gridCol w:w="3787"/>
      </w:tblGrid>
      <w:tr w:rsidR="0090087E" w:rsidRPr="0090087E" w:rsidTr="00575306">
        <w:trPr>
          <w:jc w:val="center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№ п/п</w:t>
            </w:r>
          </w:p>
        </w:tc>
        <w:tc>
          <w:tcPr>
            <w:tcW w:w="4039" w:type="dxa"/>
            <w:shd w:val="clear" w:color="auto" w:fill="DEEAF6" w:themeFill="accent1" w:themeFillTint="33"/>
            <w:vAlign w:val="center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Наименование мероприятия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Сроки</w:t>
            </w:r>
          </w:p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проведения</w:t>
            </w:r>
          </w:p>
        </w:tc>
        <w:tc>
          <w:tcPr>
            <w:tcW w:w="2105" w:type="dxa"/>
            <w:shd w:val="clear" w:color="auto" w:fill="DEEAF6" w:themeFill="accent1" w:themeFillTint="33"/>
            <w:vAlign w:val="center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Целевая</w:t>
            </w:r>
          </w:p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аудитория</w:t>
            </w:r>
          </w:p>
        </w:tc>
        <w:tc>
          <w:tcPr>
            <w:tcW w:w="2226" w:type="dxa"/>
            <w:shd w:val="clear" w:color="auto" w:fill="DEEAF6" w:themeFill="accent1" w:themeFillTint="33"/>
            <w:vAlign w:val="center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Ответственный организатор</w:t>
            </w:r>
          </w:p>
        </w:tc>
        <w:tc>
          <w:tcPr>
            <w:tcW w:w="3787" w:type="dxa"/>
            <w:shd w:val="clear" w:color="auto" w:fill="DEEAF6" w:themeFill="accent1" w:themeFillTint="33"/>
          </w:tcPr>
          <w:p w:rsidR="0090087E" w:rsidRPr="0090087E" w:rsidRDefault="0090087E" w:rsidP="0090087E">
            <w:pPr>
              <w:jc w:val="center"/>
              <w:rPr>
                <w:b/>
              </w:rPr>
            </w:pPr>
            <w:r w:rsidRPr="0090087E">
              <w:rPr>
                <w:b/>
              </w:rPr>
              <w:t>Продукт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1.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pPr>
              <w:jc w:val="both"/>
            </w:pPr>
            <w:r w:rsidRPr="0090087E">
              <w:t>Конференция «</w:t>
            </w:r>
            <w:proofErr w:type="spellStart"/>
            <w:r w:rsidRPr="0090087E">
              <w:t>Комплементарность</w:t>
            </w:r>
            <w:proofErr w:type="spellEnd"/>
            <w:r w:rsidRPr="0090087E">
              <w:t xml:space="preserve"> </w:t>
            </w:r>
            <w:r>
              <w:t>четырех</w:t>
            </w:r>
            <w:r w:rsidRPr="0090087E">
              <w:t xml:space="preserve"> междисциплинарных учебных программ»</w:t>
            </w:r>
          </w:p>
          <w:p w:rsidR="0090087E" w:rsidRPr="0090087E" w:rsidRDefault="0090087E" w:rsidP="00D910FF"/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ноябрь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r w:rsidRPr="0090087E">
              <w:t>Учителя-предметники</w:t>
            </w:r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r w:rsidRPr="0090087E">
              <w:t>Ульянова А.А., Обуховская А.С.</w:t>
            </w:r>
          </w:p>
        </w:tc>
        <w:tc>
          <w:tcPr>
            <w:tcW w:w="3787" w:type="dxa"/>
          </w:tcPr>
          <w:p w:rsidR="0090087E" w:rsidRPr="0090087E" w:rsidRDefault="0090087E" w:rsidP="0090087E">
            <w:r w:rsidRPr="0090087E">
              <w:t xml:space="preserve">Модель </w:t>
            </w:r>
            <w:proofErr w:type="spellStart"/>
            <w:r w:rsidRPr="0090087E">
              <w:t>комплементарности</w:t>
            </w:r>
            <w:proofErr w:type="spellEnd"/>
            <w:r w:rsidRPr="0090087E">
              <w:t xml:space="preserve"> </w:t>
            </w:r>
            <w:r w:rsidRPr="0090087E">
              <w:t>междисциплинарных учебных программ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2.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r w:rsidRPr="0090087E">
              <w:t>Эффективность реализации вариативной образовательной программы основного общего образования</w:t>
            </w:r>
          </w:p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март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r w:rsidRPr="0090087E">
              <w:t xml:space="preserve">зам. директора, </w:t>
            </w:r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proofErr w:type="spellStart"/>
            <w:r w:rsidRPr="0090087E">
              <w:t>Батова</w:t>
            </w:r>
            <w:proofErr w:type="spellEnd"/>
            <w:r w:rsidRPr="0090087E">
              <w:t xml:space="preserve"> Л.А.</w:t>
            </w:r>
          </w:p>
        </w:tc>
        <w:tc>
          <w:tcPr>
            <w:tcW w:w="3787" w:type="dxa"/>
          </w:tcPr>
          <w:p w:rsidR="0090087E" w:rsidRPr="0090087E" w:rsidRDefault="0090087E" w:rsidP="00D910FF">
            <w:r>
              <w:t xml:space="preserve">Критерии эффективности </w:t>
            </w:r>
            <w:r w:rsidRPr="0090087E">
              <w:t>реализации вариативной образовательной программы основного общего образования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3.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pPr>
              <w:spacing w:after="160" w:line="259" w:lineRule="auto"/>
              <w:jc w:val="both"/>
            </w:pPr>
            <w:r w:rsidRPr="0090087E">
              <w:t xml:space="preserve">Конференция </w:t>
            </w:r>
          </w:p>
          <w:p w:rsidR="0090087E" w:rsidRPr="0090087E" w:rsidRDefault="0090087E" w:rsidP="00D910FF">
            <w:pPr>
              <w:spacing w:after="160" w:line="259" w:lineRule="auto"/>
              <w:jc w:val="both"/>
            </w:pPr>
            <w:r w:rsidRPr="0090087E">
              <w:t xml:space="preserve">Клуб старшеклассников как форма </w:t>
            </w:r>
            <w:proofErr w:type="gramStart"/>
            <w:r w:rsidRPr="0090087E">
              <w:t>развития  исследовательской</w:t>
            </w:r>
            <w:proofErr w:type="gramEnd"/>
            <w:r w:rsidRPr="0090087E">
              <w:t xml:space="preserve"> компетентности и достижения личностных и </w:t>
            </w:r>
            <w:proofErr w:type="spellStart"/>
            <w:r w:rsidRPr="0090087E">
              <w:t>метапредметных</w:t>
            </w:r>
            <w:proofErr w:type="spellEnd"/>
            <w:r w:rsidRPr="0090087E">
              <w:t xml:space="preserve"> результатов </w:t>
            </w:r>
          </w:p>
          <w:p w:rsidR="0090087E" w:rsidRPr="0090087E" w:rsidRDefault="0090087E" w:rsidP="00D910FF"/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24 ноября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r w:rsidRPr="0090087E">
              <w:t xml:space="preserve">Ученики 8-11 </w:t>
            </w:r>
            <w:proofErr w:type="spellStart"/>
            <w:r w:rsidRPr="0090087E">
              <w:t>кл</w:t>
            </w:r>
            <w:proofErr w:type="spellEnd"/>
            <w:r w:rsidRPr="0090087E">
              <w:t>, учителя</w:t>
            </w:r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r w:rsidRPr="0090087E">
              <w:t>Обуховская А.С.</w:t>
            </w:r>
          </w:p>
        </w:tc>
        <w:tc>
          <w:tcPr>
            <w:tcW w:w="3787" w:type="dxa"/>
          </w:tcPr>
          <w:p w:rsidR="0090087E" w:rsidRPr="0090087E" w:rsidRDefault="0090087E" w:rsidP="00D910FF">
            <w:r>
              <w:t>Проекты учеников. Методические разработки для учителей.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4.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r w:rsidRPr="0090087E">
              <w:t>Конференция «Высокие технологии и экономия»</w:t>
            </w:r>
          </w:p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декабрь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r w:rsidRPr="0090087E">
              <w:t xml:space="preserve">Ученики 8-11 </w:t>
            </w:r>
            <w:proofErr w:type="spellStart"/>
            <w:r w:rsidRPr="0090087E">
              <w:t>кл</w:t>
            </w:r>
            <w:proofErr w:type="spellEnd"/>
            <w:r w:rsidRPr="0090087E">
              <w:t>, учителя физики, химии, биологии</w:t>
            </w:r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proofErr w:type="spellStart"/>
            <w:r w:rsidRPr="0090087E">
              <w:t>Бова</w:t>
            </w:r>
            <w:proofErr w:type="spellEnd"/>
            <w:r w:rsidRPr="0090087E">
              <w:t xml:space="preserve"> Н.Л., Обуховская А.С.</w:t>
            </w:r>
          </w:p>
        </w:tc>
        <w:tc>
          <w:tcPr>
            <w:tcW w:w="3787" w:type="dxa"/>
          </w:tcPr>
          <w:p w:rsidR="0090087E" w:rsidRPr="0090087E" w:rsidRDefault="0090087E" w:rsidP="00D910FF">
            <w:r>
              <w:t xml:space="preserve">Презентации учеников. </w:t>
            </w:r>
            <w:r>
              <w:t>Методические разработки для учителей.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5.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r w:rsidRPr="0090087E">
              <w:t>Конференция «Помоги себе сам»</w:t>
            </w:r>
          </w:p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январь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r w:rsidRPr="0090087E">
              <w:t xml:space="preserve">Учителя 5-6 </w:t>
            </w:r>
            <w:proofErr w:type="spellStart"/>
            <w:r w:rsidRPr="0090087E">
              <w:t>кл</w:t>
            </w:r>
            <w:proofErr w:type="spellEnd"/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r w:rsidRPr="0090087E">
              <w:t>Петрова Л.Н., Обуховская А.С.</w:t>
            </w:r>
          </w:p>
        </w:tc>
        <w:tc>
          <w:tcPr>
            <w:tcW w:w="3787" w:type="dxa"/>
          </w:tcPr>
          <w:p w:rsidR="0090087E" w:rsidRPr="0090087E" w:rsidRDefault="0090087E" w:rsidP="00D910FF">
            <w:r>
              <w:t>Буклет</w:t>
            </w:r>
          </w:p>
        </w:tc>
      </w:tr>
      <w:tr w:rsidR="0090087E" w:rsidRPr="0090087E" w:rsidTr="00575306">
        <w:trPr>
          <w:jc w:val="center"/>
        </w:trPr>
        <w:tc>
          <w:tcPr>
            <w:tcW w:w="634" w:type="dxa"/>
            <w:vAlign w:val="center"/>
          </w:tcPr>
          <w:p w:rsidR="0090087E" w:rsidRPr="0090087E" w:rsidRDefault="0090087E" w:rsidP="00D910FF">
            <w:r w:rsidRPr="0090087E">
              <w:t>6.</w:t>
            </w:r>
          </w:p>
        </w:tc>
        <w:tc>
          <w:tcPr>
            <w:tcW w:w="4039" w:type="dxa"/>
            <w:vAlign w:val="center"/>
          </w:tcPr>
          <w:p w:rsidR="0090087E" w:rsidRPr="0090087E" w:rsidRDefault="0090087E" w:rsidP="00D910FF">
            <w:r w:rsidRPr="0090087E">
              <w:t>Конференция</w:t>
            </w:r>
          </w:p>
          <w:p w:rsidR="0090087E" w:rsidRPr="0090087E" w:rsidRDefault="0090087E" w:rsidP="00D910FF">
            <w:r w:rsidRPr="0090087E">
              <w:t>«</w:t>
            </w:r>
            <w:proofErr w:type="spellStart"/>
            <w:r w:rsidRPr="0090087E">
              <w:t>Здоровьесберегающая</w:t>
            </w:r>
            <w:proofErr w:type="spellEnd"/>
            <w:r w:rsidRPr="0090087E">
              <w:t xml:space="preserve"> деятельность в рамках ФГОС»</w:t>
            </w:r>
          </w:p>
        </w:tc>
        <w:tc>
          <w:tcPr>
            <w:tcW w:w="1804" w:type="dxa"/>
            <w:vAlign w:val="center"/>
          </w:tcPr>
          <w:p w:rsidR="0090087E" w:rsidRPr="0090087E" w:rsidRDefault="0090087E" w:rsidP="00D910FF">
            <w:r w:rsidRPr="0090087E">
              <w:t>февраль</w:t>
            </w:r>
          </w:p>
        </w:tc>
        <w:tc>
          <w:tcPr>
            <w:tcW w:w="2105" w:type="dxa"/>
            <w:vAlign w:val="center"/>
          </w:tcPr>
          <w:p w:rsidR="0090087E" w:rsidRPr="0090087E" w:rsidRDefault="0090087E" w:rsidP="00D910FF">
            <w:proofErr w:type="spellStart"/>
            <w:r w:rsidRPr="0090087E">
              <w:t>Зам.директора</w:t>
            </w:r>
            <w:proofErr w:type="spellEnd"/>
            <w:r w:rsidRPr="0090087E">
              <w:t xml:space="preserve">, </w:t>
            </w:r>
            <w:proofErr w:type="spellStart"/>
            <w:r w:rsidRPr="0090087E">
              <w:t>соц.педагоги</w:t>
            </w:r>
            <w:proofErr w:type="spellEnd"/>
          </w:p>
        </w:tc>
        <w:tc>
          <w:tcPr>
            <w:tcW w:w="2226" w:type="dxa"/>
            <w:vAlign w:val="center"/>
          </w:tcPr>
          <w:p w:rsidR="0090087E" w:rsidRPr="0090087E" w:rsidRDefault="0090087E" w:rsidP="00D910FF">
            <w:r w:rsidRPr="0090087E">
              <w:t>Обуховская А.С.</w:t>
            </w:r>
          </w:p>
        </w:tc>
        <w:tc>
          <w:tcPr>
            <w:tcW w:w="3787" w:type="dxa"/>
          </w:tcPr>
          <w:p w:rsidR="0090087E" w:rsidRPr="0090087E" w:rsidRDefault="0090087E" w:rsidP="00D910FF">
            <w:r>
              <w:t>Методические разработки уроков</w:t>
            </w:r>
          </w:p>
        </w:tc>
      </w:tr>
    </w:tbl>
    <w:p w:rsidR="009E78DD" w:rsidRDefault="009E78DD" w:rsidP="009E78DD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7E" w:rsidRDefault="0090087E" w:rsidP="009E78DD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DD" w:rsidRPr="003B22C6" w:rsidRDefault="009E78DD" w:rsidP="009E78DD">
      <w:pPr>
        <w:jc w:val="center"/>
        <w:rPr>
          <w:b/>
          <w:caps/>
        </w:rPr>
      </w:pPr>
      <w:bookmarkStart w:id="0" w:name="_GoBack"/>
      <w:bookmarkEnd w:id="0"/>
    </w:p>
    <w:p w:rsidR="00AD74DC" w:rsidRDefault="00AD74DC"/>
    <w:sectPr w:rsidR="00AD74DC" w:rsidSect="003B22C6">
      <w:headerReference w:type="default" r:id="rId6"/>
      <w:pgSz w:w="16838" w:h="11906" w:orient="landscape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9562"/>
      <w:docPartObj>
        <w:docPartGallery w:val="Page Numbers (Top of Page)"/>
        <w:docPartUnique/>
      </w:docPartObj>
    </w:sdtPr>
    <w:sdtEndPr/>
    <w:sdtContent>
      <w:p w:rsidR="009C5297" w:rsidRDefault="00BF5AD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5297" w:rsidRDefault="00BF5A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E61827"/>
    <w:multiLevelType w:val="hybridMultilevel"/>
    <w:tmpl w:val="5FB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FC9"/>
    <w:multiLevelType w:val="hybridMultilevel"/>
    <w:tmpl w:val="BE960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8B9"/>
    <w:multiLevelType w:val="hybridMultilevel"/>
    <w:tmpl w:val="B7746958"/>
    <w:lvl w:ilvl="0" w:tplc="20FEF5C2">
      <w:start w:val="1"/>
      <w:numFmt w:val="bullet"/>
      <w:lvlText w:val="-"/>
      <w:lvlJc w:val="left"/>
      <w:pPr>
        <w:tabs>
          <w:tab w:val="num" w:pos="57"/>
        </w:tabs>
        <w:ind w:left="5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069C"/>
    <w:multiLevelType w:val="hybridMultilevel"/>
    <w:tmpl w:val="8CA8A384"/>
    <w:lvl w:ilvl="0" w:tplc="3F32F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03CD"/>
    <w:multiLevelType w:val="hybridMultilevel"/>
    <w:tmpl w:val="DDD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4590"/>
    <w:multiLevelType w:val="hybridMultilevel"/>
    <w:tmpl w:val="B838E97C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46E"/>
    <w:multiLevelType w:val="hybridMultilevel"/>
    <w:tmpl w:val="C3A2CD08"/>
    <w:lvl w:ilvl="0" w:tplc="3F32F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5C866E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14C2D"/>
    <w:multiLevelType w:val="hybridMultilevel"/>
    <w:tmpl w:val="05421450"/>
    <w:lvl w:ilvl="0" w:tplc="D78ED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233BEC"/>
    <w:multiLevelType w:val="hybridMultilevel"/>
    <w:tmpl w:val="3BEAF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8"/>
    <w:rsid w:val="00575306"/>
    <w:rsid w:val="00747128"/>
    <w:rsid w:val="0090087E"/>
    <w:rsid w:val="009E78DD"/>
    <w:rsid w:val="00AD74DC"/>
    <w:rsid w:val="00B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B344-6931-473F-AD62-2A561ECF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4</cp:revision>
  <dcterms:created xsi:type="dcterms:W3CDTF">2015-06-23T08:34:00Z</dcterms:created>
  <dcterms:modified xsi:type="dcterms:W3CDTF">2015-06-23T08:55:00Z</dcterms:modified>
</cp:coreProperties>
</file>