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C8" w:rsidRDefault="000D58CD" w:rsidP="00FF2A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AC81C9" wp14:editId="5DFBEE22">
            <wp:extent cx="3952875" cy="2752725"/>
            <wp:effectExtent l="0" t="0" r="9525" b="9525"/>
            <wp:docPr id="1" name="Рисунок 1" descr="Официальный сайт Законодательного Собрания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Законодательного Собрания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CD" w:rsidRPr="000D58CD" w:rsidRDefault="000D58CD" w:rsidP="00FF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AC8">
        <w:rPr>
          <w:rFonts w:ascii="Times New Roman" w:hAnsi="Times New Roman" w:cs="Times New Roman"/>
          <w:sz w:val="28"/>
          <w:szCs w:val="28"/>
        </w:rPr>
        <w:t xml:space="preserve">   </w:t>
      </w:r>
      <w:r w:rsidRPr="000D58CD">
        <w:rPr>
          <w:rFonts w:ascii="Times New Roman" w:hAnsi="Times New Roman" w:cs="Times New Roman"/>
          <w:sz w:val="28"/>
          <w:szCs w:val="28"/>
        </w:rPr>
        <w:t xml:space="preserve">8 сентября </w:t>
      </w:r>
      <w:r>
        <w:rPr>
          <w:rFonts w:ascii="Times New Roman" w:hAnsi="Times New Roman" w:cs="Times New Roman"/>
          <w:sz w:val="28"/>
          <w:szCs w:val="28"/>
        </w:rPr>
        <w:t xml:space="preserve">в лицее состоялись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 на классных часах.  В этот день </w:t>
      </w:r>
      <w:r w:rsidRPr="000D58CD">
        <w:rPr>
          <w:rFonts w:ascii="Times New Roman" w:hAnsi="Times New Roman" w:cs="Times New Roman"/>
          <w:sz w:val="28"/>
          <w:szCs w:val="28"/>
        </w:rPr>
        <w:t>Санкт-Петербург отмечает День памяти же</w:t>
      </w:r>
      <w:proofErr w:type="gramStart"/>
      <w:r w:rsidRPr="000D58CD">
        <w:rPr>
          <w:rFonts w:ascii="Times New Roman" w:hAnsi="Times New Roman" w:cs="Times New Roman"/>
          <w:sz w:val="28"/>
          <w:szCs w:val="28"/>
        </w:rPr>
        <w:t xml:space="preserve">ртв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CD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Pr="000D58CD">
        <w:rPr>
          <w:rFonts w:ascii="Times New Roman" w:hAnsi="Times New Roman" w:cs="Times New Roman"/>
          <w:sz w:val="28"/>
          <w:szCs w:val="28"/>
        </w:rPr>
        <w:t>окады - именно в этот день в 1941 году вокруг Ленинграда сомкнулось кольцо противников России во Второй Мировой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CD" w:rsidRPr="000D58CD" w:rsidRDefault="000D58CD" w:rsidP="00FF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0D58CD">
        <w:rPr>
          <w:rFonts w:ascii="Times New Roman" w:hAnsi="Times New Roman" w:cs="Times New Roman"/>
          <w:iCs/>
          <w:sz w:val="28"/>
          <w:szCs w:val="28"/>
        </w:rPr>
        <w:t xml:space="preserve">Начался отсчет 900 страшных блокадных дней и ночей. Однако ни голод, ни холод, ни бомбежки — ничто не могло сломить жителей и защитников осажденного города. Измученные, беззащитные люди верили в победу и победили! </w:t>
      </w:r>
      <w:r w:rsidRPr="000D58CD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0D58CD">
        <w:rPr>
          <w:rFonts w:ascii="Times New Roman" w:hAnsi="Times New Roman" w:cs="Times New Roman"/>
          <w:iCs/>
          <w:sz w:val="28"/>
          <w:szCs w:val="28"/>
        </w:rPr>
        <w:t xml:space="preserve">Ленинградцы пережили невероятные испытания. Трудно отыскать в нашем городе семью, в которой бы не хранилась память о блокаде. Братские могилы Пискаревского кладбища, пронзительные строки дневника Тани Савичевой, старая фотохроника  всегда будут напоминать нам о том трагическом времени. </w:t>
      </w:r>
      <w:r w:rsidRPr="000D58CD">
        <w:rPr>
          <w:rFonts w:ascii="Times New Roman" w:hAnsi="Times New Roman" w:cs="Times New Roman"/>
          <w:sz w:val="28"/>
          <w:szCs w:val="28"/>
        </w:rPr>
        <w:t>Воспоминания о блокаде Ленинграда людей, переживших её, их письма и дневники открывают нам страшную картину. На город обрушился страшный голод. Стремясь спастись от мучительной смерти, люди употребляли в пищу кошек, собак и птиц, варили мучной клей для обоев, изделия из кожи, ели всякого рода технические масла, лекарства.  Лишь в январе 1942 года появилась возможность вывести большое количество людей, в основном женщин и детей, через Дорогу Жизни.</w:t>
      </w:r>
    </w:p>
    <w:p w:rsidR="000D58CD" w:rsidRPr="000D58CD" w:rsidRDefault="000D58CD" w:rsidP="000D58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58CD">
        <w:rPr>
          <w:rFonts w:ascii="Times New Roman" w:hAnsi="Times New Roman" w:cs="Times New Roman"/>
          <w:sz w:val="28"/>
          <w:szCs w:val="28"/>
        </w:rPr>
        <w:t>В булочные, где выдавался крохотный ежедневный хлебный паёк, были огромные очереди. Помимо голода блокадный Ленинград атаковали и другие бедствия: очень морозные зимы, и порой столбик термометра опускался до  40 градусов. Закончилось топливо - замёрзли водопроводные трубы. Город остался без света  и питьевой воды.</w:t>
      </w:r>
    </w:p>
    <w:p w:rsidR="000D58CD" w:rsidRDefault="000D58CD" w:rsidP="000D58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58CD">
        <w:rPr>
          <w:sz w:val="28"/>
          <w:szCs w:val="28"/>
        </w:rPr>
        <w:t xml:space="preserve">Всего за время блокады от голода и лишений погибло свыше 630 тысяч ленинградцев.  Эта цифра  сегодня оспаривается рядом историков, полагающих, что общее число жертв блокады могло достигнуть 1,5 </w:t>
      </w:r>
      <w:proofErr w:type="gramStart"/>
      <w:r w:rsidRPr="000D58CD">
        <w:rPr>
          <w:sz w:val="28"/>
          <w:szCs w:val="28"/>
        </w:rPr>
        <w:t>млн</w:t>
      </w:r>
      <w:proofErr w:type="gramEnd"/>
      <w:r w:rsidRPr="000D58CD">
        <w:rPr>
          <w:sz w:val="28"/>
          <w:szCs w:val="28"/>
        </w:rPr>
        <w:t xml:space="preserve"> человек. Пик смертности пришелся на первую блокадную зиму 1941/ 1942 годов, когда за период с декабря по февраль умерло более 250 тысяч человек. </w:t>
      </w:r>
    </w:p>
    <w:p w:rsidR="000D58CD" w:rsidRDefault="000D58CD" w:rsidP="000D58CD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58CD">
        <w:rPr>
          <w:sz w:val="28"/>
          <w:szCs w:val="28"/>
        </w:rPr>
        <w:t>И всё-таки город не сдавался!!! Он пытался противостоять кольцу осады. Несли трудовую вахту учёные, пытаясь помочь защите города. Настоящим подвигом стала работа подростков на оборонных предприятиях. В осаждённом Ленинграде проходили концерты, радиопостановки. Беспрерывным призывом к жизни звучал по радио метроном.</w:t>
      </w:r>
      <w:r>
        <w:rPr>
          <w:sz w:val="28"/>
          <w:szCs w:val="28"/>
        </w:rPr>
        <w:t xml:space="preserve"> </w:t>
      </w:r>
      <w:r w:rsidRPr="000D58CD">
        <w:rPr>
          <w:iCs/>
          <w:sz w:val="28"/>
          <w:szCs w:val="28"/>
        </w:rPr>
        <w:t xml:space="preserve">Бессмертный подвиг ленинградцев переживет века. Память о тех, кто умер в дни блокады от голода, погиб при бомбежках и артобстрелах, кто трудился на </w:t>
      </w:r>
      <w:r w:rsidRPr="000D58CD">
        <w:rPr>
          <w:iCs/>
          <w:sz w:val="28"/>
          <w:szCs w:val="28"/>
        </w:rPr>
        <w:lastRenderedPageBreak/>
        <w:t xml:space="preserve">заводах осажденного города, кто сражался с врагом — навсегда останется в наших сердцах. </w:t>
      </w:r>
      <w:r w:rsidRPr="000D58CD">
        <w:rPr>
          <w:iCs/>
          <w:sz w:val="28"/>
          <w:szCs w:val="28"/>
        </w:rPr>
        <w:br/>
      </w:r>
      <w:r w:rsidRPr="000D58CD">
        <w:rPr>
          <w:iCs/>
          <w:sz w:val="28"/>
          <w:szCs w:val="28"/>
        </w:rPr>
        <w:br/>
        <w:t>Низкий поклон и вечная слава всем, кто сохранил наш прекрасный город!</w:t>
      </w:r>
    </w:p>
    <w:p w:rsidR="000D58CD" w:rsidRDefault="000D58CD" w:rsidP="000D58CD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2" name="Рисунок 2" descr="Блокада Ленинграда - подвиг и трагедия - ФОРУМ ЛЮБИТЕЛЕЙ РОТВЕЙЛ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окада Ленинграда - подвиг и трагедия - ФОРУМ ЛЮБИТЕЛЕЙ РОТВЕЙЛ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58CD" w:rsidRPr="000D58CD" w:rsidRDefault="000D58CD" w:rsidP="000D58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53C5" w:rsidRPr="000D58CD" w:rsidRDefault="00B953C5">
      <w:pPr>
        <w:rPr>
          <w:rFonts w:ascii="Times New Roman" w:hAnsi="Times New Roman" w:cs="Times New Roman"/>
          <w:sz w:val="28"/>
          <w:szCs w:val="28"/>
        </w:rPr>
      </w:pPr>
    </w:p>
    <w:sectPr w:rsidR="00B953C5" w:rsidRPr="000D58CD" w:rsidSect="000D58CD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D"/>
    <w:rsid w:val="000D58CD"/>
    <w:rsid w:val="00B953C5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Рученькина</dc:creator>
  <cp:lastModifiedBy>Евгения В. Рученькина</cp:lastModifiedBy>
  <cp:revision>3</cp:revision>
  <dcterms:created xsi:type="dcterms:W3CDTF">2014-10-01T12:41:00Z</dcterms:created>
  <dcterms:modified xsi:type="dcterms:W3CDTF">2014-10-01T12:51:00Z</dcterms:modified>
</cp:coreProperties>
</file>