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74" w:rsidRDefault="005E6CBC" w:rsidP="00EC74D7">
      <w:pPr>
        <w:pStyle w:val="a3"/>
        <w:jc w:val="both"/>
      </w:pPr>
      <w:r>
        <w:rPr>
          <w:noProof/>
        </w:rPr>
        <w:drawing>
          <wp:inline distT="0" distB="0" distL="0" distR="0">
            <wp:extent cx="5857875" cy="9138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5"/>
                    <a:stretch/>
                  </pic:blipFill>
                  <pic:spPr bwMode="auto">
                    <a:xfrm>
                      <a:off x="0" y="0"/>
                      <a:ext cx="5861335" cy="914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1274">
        <w:lastRenderedPageBreak/>
        <w:t xml:space="preserve">3. </w:t>
      </w:r>
      <w:r w:rsidR="005F1274">
        <w:rPr>
          <w:b/>
          <w:bCs/>
        </w:rPr>
        <w:t>Условия информирования обучающихся и их родителей (законных представителей)</w:t>
      </w:r>
    </w:p>
    <w:p w:rsidR="005F1274" w:rsidRPr="00FF514D" w:rsidRDefault="005F1274" w:rsidP="00EC74D7">
      <w:pPr>
        <w:pStyle w:val="a3"/>
        <w:jc w:val="both"/>
      </w:pPr>
      <w:r>
        <w:t xml:space="preserve">3.1. Индивидуальная информация об успешности обучающегося и проблемах в реализации учебного процесса должна быть доступна самому обучающемуся и его родителям </w:t>
      </w:r>
      <w:r w:rsidR="00FF514D">
        <w:t xml:space="preserve"> ежедневно</w:t>
      </w:r>
      <w:r w:rsidR="00FF514D" w:rsidRPr="00FF514D">
        <w:t xml:space="preserve">, </w:t>
      </w:r>
      <w:r w:rsidRPr="00FF514D">
        <w:t xml:space="preserve"> </w:t>
      </w:r>
      <w:r w:rsidR="00FF514D">
        <w:t>(</w:t>
      </w:r>
      <w:r w:rsidRPr="00FF514D">
        <w:t>в случае незапланированных сбоев</w:t>
      </w:r>
      <w:r w:rsidR="00FF514D">
        <w:t xml:space="preserve">  не позднее чем через</w:t>
      </w:r>
      <w:r w:rsidRPr="00FF514D">
        <w:t xml:space="preserve"> 2 недели</w:t>
      </w:r>
      <w:r w:rsidR="00FF514D">
        <w:t>)</w:t>
      </w:r>
      <w:r w:rsidRPr="00FF514D">
        <w:t xml:space="preserve">. </w:t>
      </w:r>
    </w:p>
    <w:p w:rsidR="005F1274" w:rsidRPr="00FF514D" w:rsidRDefault="005F1274" w:rsidP="00EC74D7">
      <w:pPr>
        <w:pStyle w:val="a3"/>
        <w:jc w:val="both"/>
      </w:pPr>
      <w:r>
        <w:t xml:space="preserve">При ведении учета электронным образом у обучающихся и их родителей должна быть возможность оперативного получения информации без обращения к сотрудникам (автоматически). </w:t>
      </w:r>
      <w:r w:rsidRPr="00FF514D">
        <w:t>Процедура автоматического доступа к информации должна быть общедоступна.</w:t>
      </w:r>
    </w:p>
    <w:p w:rsidR="005F1274" w:rsidRDefault="005F1274" w:rsidP="00EC74D7">
      <w:pPr>
        <w:pStyle w:val="a3"/>
        <w:jc w:val="both"/>
      </w:pPr>
      <w:r>
        <w:t xml:space="preserve">3.2. Рекомендуется регулярно информировать обучающихся и их родителей о прогнозе их итоговой успешности за отчетный период (четверть, триместр, полугодие). </w:t>
      </w:r>
    </w:p>
    <w:p w:rsidR="005F1274" w:rsidRDefault="005F1274" w:rsidP="00EC74D7">
      <w:pPr>
        <w:pStyle w:val="a3"/>
        <w:jc w:val="both"/>
      </w:pPr>
      <w:r>
        <w:t>3.3. Информация об итоговом оценивании и конкурсных (экзаменационных) испытаниях должна быть доступна обучающимся и их родителям не позже суток после получения результатов.</w:t>
      </w:r>
    </w:p>
    <w:p w:rsidR="005F1274" w:rsidRDefault="005F1274" w:rsidP="00EC74D7">
      <w:pPr>
        <w:pStyle w:val="a3"/>
        <w:jc w:val="both"/>
      </w:pPr>
      <w:r>
        <w:t>3.4. Доставка информации обучающимся и их родителям может осуществляться только по их просьбе и по указанным ими контактным данным. Такое указание должно осуществляться родителями письменно либо, если это предусматривает электронная система, самостоятельно. О фактах отказа родителей от получения информации об успешности и проблемах обучающегося необходимо информировать органы опеки и попечител</w:t>
      </w:r>
      <w:bookmarkStart w:id="0" w:name="_GoBack"/>
      <w:bookmarkEnd w:id="0"/>
      <w:r>
        <w:t>ьства.</w:t>
      </w:r>
    </w:p>
    <w:p w:rsidR="005F1274" w:rsidRDefault="005F1274" w:rsidP="00EC74D7">
      <w:pPr>
        <w:pStyle w:val="a3"/>
        <w:jc w:val="both"/>
      </w:pPr>
      <w:r>
        <w:t xml:space="preserve">4. </w:t>
      </w:r>
      <w:r>
        <w:rPr>
          <w:b/>
          <w:bCs/>
        </w:rPr>
        <w:t>Условия совмещенного хранения данных в электронном виде и на бумажных носителях</w:t>
      </w:r>
    </w:p>
    <w:p w:rsidR="005F1274" w:rsidRDefault="005F1274" w:rsidP="00EC74D7">
      <w:pPr>
        <w:pStyle w:val="a3"/>
        <w:jc w:val="both"/>
      </w:pPr>
      <w:r>
        <w:t xml:space="preserve">4.1. При выведении на печать данных из электронной формы они должны сразу подписываться ответственными лицами и заверяться печатью образовательного учреждения. Если данные не могут быть размещены на одном листе, должен заверяться каждый лист. </w:t>
      </w:r>
    </w:p>
    <w:p w:rsidR="005F1274" w:rsidRDefault="005F1274" w:rsidP="00EC74D7">
      <w:pPr>
        <w:pStyle w:val="a3"/>
        <w:jc w:val="both"/>
      </w:pPr>
      <w:r>
        <w:t xml:space="preserve">Если группа листов большая, можно сопроводить их титульным листом с указанием содержимого и количества листов, прошить или сброшюровать, подписать у ответственного за учет лица, заверить печатью. Сброшюрованный документ нужно запечатать в конверт, указать дату, поставить на стыке клапана пакета подпись ответственного лица и печать. Прошитый документ можно не упаковывать дополнительно. </w:t>
      </w:r>
    </w:p>
    <w:p w:rsidR="005F1274" w:rsidRDefault="005F1274" w:rsidP="00EC74D7">
      <w:pPr>
        <w:pStyle w:val="a3"/>
        <w:jc w:val="both"/>
      </w:pPr>
      <w:r>
        <w:t>4.2. Сводная ведомость итоговой успешности класса за учебный год должна выводиться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5F1274" w:rsidRDefault="005F1274" w:rsidP="00EC74D7">
      <w:pPr>
        <w:pStyle w:val="a3"/>
        <w:jc w:val="both"/>
      </w:pPr>
      <w:r>
        <w:t>4.3. При ведении учета в электронном виде необходимость вывода данных учета на печать определяется наличием или отсутствием в системе средств контроля за исправлениями.</w:t>
      </w:r>
    </w:p>
    <w:p w:rsidR="005F1274" w:rsidRDefault="005F1274" w:rsidP="00EC74D7">
      <w:pPr>
        <w:pStyle w:val="a3"/>
        <w:jc w:val="both"/>
      </w:pPr>
      <w:r>
        <w:lastRenderedPageBreak/>
        <w:t>Если система не предусматривает надежного контроля за исправлениями, данные должны в конце каждого отчетного периода выводиться на печать.</w:t>
      </w:r>
    </w:p>
    <w:p w:rsidR="005F1274" w:rsidRDefault="005F1274" w:rsidP="00EC74D7">
      <w:pPr>
        <w:pStyle w:val="a3"/>
        <w:jc w:val="both"/>
      </w:pPr>
      <w:r>
        <w:t>4.4. Для подтверждения успеваемости обучающихся, претендующих на медаль, в конце каждого отчетного периода ведомость их успеваемости должна выводиться на печать и храниться у отвечающего за организацию учебного процесса лица.</w:t>
      </w:r>
    </w:p>
    <w:p w:rsidR="005F1274" w:rsidRDefault="005F1274" w:rsidP="00EC74D7">
      <w:pPr>
        <w:pStyle w:val="a3"/>
        <w:jc w:val="both"/>
      </w:pPr>
      <w:r>
        <w:t>4.5. При совмещенном ведении учета в бумажном классном журнале и в электронном виде, если записи о проведенных занятиях в электронном виде являются общедоступными, допустимо в бумажной версии журнала записи о занятиях вести в сокращенном виде; тогда в конце каждого отчетного периода нужно вывести из электронной формы на печать сводку проведенных занятий и по окончании года вложить их в соответствующие страницы бумажного журнала. В течение учебного года выведенные на печать данные за завершенные отчетные периоды хранятся у ответственного лица. Отметки о замене отсутствующего преподавателя при совмещенной форме ведения учета должны иметь отражение в бумажной версии журнала.</w:t>
      </w:r>
    </w:p>
    <w:p w:rsidR="005F1274" w:rsidRDefault="005F1274" w:rsidP="00EC74D7">
      <w:pPr>
        <w:pStyle w:val="a3"/>
        <w:jc w:val="both"/>
      </w:pPr>
      <w:r>
        <w:t>4.6. Допустимо ведение журнала пропущенных и замещенных уроков в электронном виде, если данные их учета совпадают с данными бухгалтерии по выплатам и если система позволяет легко получить информацию по любому сотруднику. В противном случае, необходимо ежемесячно выводить данные на печать в традиционной или близкой к ней форме.</w:t>
      </w:r>
    </w:p>
    <w:p w:rsidR="005F1274" w:rsidRDefault="005F1274" w:rsidP="00EC74D7">
      <w:pPr>
        <w:pStyle w:val="a3"/>
        <w:jc w:val="both"/>
      </w:pPr>
      <w:r>
        <w:t xml:space="preserve">5. </w:t>
      </w:r>
      <w:r>
        <w:rPr>
          <w:b/>
          <w:bCs/>
        </w:rPr>
        <w:t>Архивное хранение данных учета</w:t>
      </w:r>
    </w:p>
    <w:p w:rsidR="005F1274" w:rsidRDefault="005F1274" w:rsidP="00EC74D7">
      <w:pPr>
        <w:pStyle w:val="a3"/>
        <w:jc w:val="both"/>
      </w:pPr>
      <w:r>
        <w:t xml:space="preserve">5.1.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>
        <w:t>Рособрнадзора</w:t>
      </w:r>
      <w:proofErr w:type="spellEnd"/>
      <w:r>
        <w:t xml:space="preserve">, утвержденным приказом </w:t>
      </w:r>
      <w:proofErr w:type="spellStart"/>
      <w:r>
        <w:t>Минобрнауки</w:t>
      </w:r>
      <w:proofErr w:type="spellEnd"/>
      <w:r>
        <w:t xml:space="preserve"> России от 22 августа 2008 г. N243, и соответствующим ему Приказом МКО от 6 августа 1997 г. N 287 "О примерной номенклатуре дел общеобразовательных учреждений".</w:t>
      </w:r>
    </w:p>
    <w:p w:rsidR="005F1274" w:rsidRDefault="005F1274" w:rsidP="00EC74D7">
      <w:pPr>
        <w:pStyle w:val="a3"/>
        <w:jc w:val="both"/>
      </w:pPr>
      <w:r>
        <w:t>Если используемая электронная система учета не позволяет хранить архивные данные в общедоступном формате, не требующем для прочтения и вывода ее на печать специального программного обеспечения, необходимо по окончании года вывести информацию на печать для архивного хранения. Опечатывание данных для архивного хранения и вскрытия пакетов должны осуществляться в присутствии ответственных лиц. Эти факты должны регистрироваться в специальном журнале.</w:t>
      </w:r>
    </w:p>
    <w:p w:rsidR="005F1274" w:rsidRDefault="005F1274" w:rsidP="00EC74D7">
      <w:pPr>
        <w:pStyle w:val="a3"/>
        <w:jc w:val="both"/>
      </w:pPr>
      <w:r>
        <w:t xml:space="preserve">5.2. Архивное хранение учетных данных в электронном виде должно предусматривать контроль за их целостностью и достоверностью на протяжении срока, предусмотренного для аналогичных данных на бумажном носителе. </w:t>
      </w:r>
    </w:p>
    <w:p w:rsidR="005F1274" w:rsidRDefault="005F1274" w:rsidP="00EC74D7">
      <w:pPr>
        <w:pStyle w:val="a3"/>
        <w:jc w:val="both"/>
      </w:pPr>
      <w:r>
        <w:t>Электронное хранение архивных данных должно осуществляться на, минимум, двух носителях и храниться в разных местах. Для обеспечения достоверности данных могут применяться</w:t>
      </w:r>
    </w:p>
    <w:p w:rsidR="005F1274" w:rsidRDefault="005F1274" w:rsidP="00EC74D7">
      <w:pPr>
        <w:pStyle w:val="a3"/>
        <w:jc w:val="both"/>
      </w:pPr>
      <w:r>
        <w:t>- либо электронная подпись, подтверждающая время и источник хранимых данных,</w:t>
      </w:r>
    </w:p>
    <w:p w:rsidR="005F1274" w:rsidRDefault="005F1274" w:rsidP="00EC74D7">
      <w:pPr>
        <w:pStyle w:val="a3"/>
        <w:jc w:val="both"/>
      </w:pPr>
      <w:r>
        <w:t>- либо меры с опечатыванием, аналогичные архивному хранению сброшюрованных документов.</w:t>
      </w:r>
    </w:p>
    <w:p w:rsidR="00FE38DE" w:rsidRDefault="005F1274" w:rsidP="00EC74D7">
      <w:pPr>
        <w:pStyle w:val="a3"/>
        <w:jc w:val="both"/>
      </w:pPr>
      <w:r>
        <w:t> </w:t>
      </w:r>
    </w:p>
    <w:sectPr w:rsidR="00FE38DE" w:rsidSect="00FE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74"/>
    <w:rsid w:val="00123F1E"/>
    <w:rsid w:val="00166357"/>
    <w:rsid w:val="005E6CBC"/>
    <w:rsid w:val="005F1274"/>
    <w:rsid w:val="00B032F7"/>
    <w:rsid w:val="00B51979"/>
    <w:rsid w:val="00DF50BB"/>
    <w:rsid w:val="00EC74D7"/>
    <w:rsid w:val="00FC35BE"/>
    <w:rsid w:val="00FE38DE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FC70-40C6-4901-9885-E8DBA6F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3F1E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123F1E"/>
  </w:style>
  <w:style w:type="table" w:styleId="a4">
    <w:name w:val="Table Grid"/>
    <w:basedOn w:val="a1"/>
    <w:uiPriority w:val="59"/>
    <w:rsid w:val="001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Наталия В. Самарина</cp:lastModifiedBy>
  <cp:revision>2</cp:revision>
  <dcterms:created xsi:type="dcterms:W3CDTF">2016-10-09T12:36:00Z</dcterms:created>
  <dcterms:modified xsi:type="dcterms:W3CDTF">2016-10-09T12:36:00Z</dcterms:modified>
</cp:coreProperties>
</file>