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B2" w:rsidRDefault="00C3492F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-1097280</wp:posOffset>
            </wp:positionH>
            <wp:positionV relativeFrom="paragraph">
              <wp:posOffset>-570865</wp:posOffset>
            </wp:positionV>
            <wp:extent cx="7473950" cy="10655935"/>
            <wp:effectExtent l="19050" t="0" r="0" b="0"/>
            <wp:wrapThrough wrapText="bothSides">
              <wp:wrapPolygon edited="0">
                <wp:start x="-55" y="0"/>
                <wp:lineTo x="-55" y="21547"/>
                <wp:lineTo x="21582" y="21547"/>
                <wp:lineTo x="21582" y="0"/>
                <wp:lineTo x="-55" y="0"/>
              </wp:wrapPolygon>
            </wp:wrapThrough>
            <wp:docPr id="2" name="Рисунок 2" descr="Z:\!!!!! ДИРЕКТОР\Локальные акты 2013\2014 Положения\с печатями\платные-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!!!!! ДИРЕКТОР\Локальные акты 2013\2014 Положения\с печатями\платные-услуг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1065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841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  <w:r w:rsidR="00175841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образовательными стандартами.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 xml:space="preserve">1.9. Учреждение  имеет право предоставить сторонним организациям или физическим лицам возможность оказания образовательных услуг. Для этого с ними заключается договор о сотрудничестве, трудовой договор.                           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1.10. Настоящее Положение принимается на неопределенный срок. </w:t>
      </w:r>
    </w:p>
    <w:p w:rsidR="00175841" w:rsidRPr="004D0BB2" w:rsidRDefault="004D0BB2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5841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1.11. Изменения и дополнения к Положению принимаются в составе новой редакции Положения по согласованию с Советом образовательного учреждения (Педагогическим советом) и утверждаются руководителем образовательного учреждения.</w:t>
      </w:r>
    </w:p>
    <w:p w:rsidR="00175841" w:rsidRP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2. Цели деятельности по оказанию дополнительных платных услуг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2.1. Целями деятельности по оказанию дополнительных платных услуг в образовательном учреждении являются:  </w:t>
      </w:r>
    </w:p>
    <w:p w:rsidR="004D0BB2" w:rsidRDefault="004D0BB2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5841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-удовлетворение потребностей обучающихся в получении дополнительного образования и развитии их личности;                                                                            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-обеспечении безопасности жизнедеятельности обучающихся, создание благоприятных условий для осуществления образовательного процесса;                  </w:t>
      </w:r>
    </w:p>
    <w:p w:rsidR="00175841" w:rsidRP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-повышения уровня оплаты труда работников образовательного учреждения;             -совершенствование учебно-материальной базы образовательного учреждения.</w:t>
      </w:r>
    </w:p>
    <w:p w:rsidR="00175841" w:rsidRP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3. Структура формирования внебюджетных средств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3.1.Учреждение   вправе оказывать населению, обучающимся  следующие дополнительные услуги:                                                                                                   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3.1.1. обучение по программам дополнительного образования к общему и по программам дополнительного образования детей;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3.1.2. обучение по дополнительным образовательным программам:  изучение специальных дисциплин сверх часов и сверх программ, предусмотренным учебным планом;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3.1.3. репетиторство с обучающимися другого образовательного учреждения;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3.1.4. проведение различных кружков, студий  по программам художественно-эстетической направленности;</w:t>
      </w:r>
    </w:p>
    <w:p w:rsidR="00175841" w:rsidRP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3.1.5. проведение различных кружков и секций физкультурно-оздоровительной направленности;</w:t>
      </w:r>
    </w:p>
    <w:p w:rsidR="00175841" w:rsidRP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3.2. Учреждение вправе оказывать и другие дополнительные услуги, если они не ущемляют основной учебный процесс и не входят в образовательную деятельность, финансируемую из средств бюджета.</w:t>
      </w:r>
    </w:p>
    <w:p w:rsidR="00175841" w:rsidRP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3.3. Внебюджетные средства учреждения формируются за счет возмездной сдачи в почасовую аренду помещений; </w:t>
      </w:r>
      <w:r w:rsidR="003D5F58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благотворительных и </w:t>
      </w: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целевых взносов и пожертвований юридических и физических лиц.</w:t>
      </w:r>
    </w:p>
    <w:p w:rsidR="00175841" w:rsidRP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4. Порядок оказания платных дополнительных образовательных услуг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4.1.  Для оказания платных дополнительных образовательных услуг Учреждение: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4.1.1. создает необходимые условия для проведения платных дополнительных образовательных услуг в соответствии с действующими санитарными правилами и нормами;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4.1.2. обеспечивает кадровый состав и оформляет трудовые договоры выполнения платных образовательных услуг;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4.1.3. составляет смету расходов на платные дополнительные образовательные услуги.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4.1.4. оформляет договор с потребителем на оказание платных дополнительных образовательных услуг.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Договор заключается в письменной форме. Заключение договора на оказание платных дополнительных образовательных услуг в письменной форме обусловлено требованиями гражданского законодательства (ст. 161, ст. 434, п. 1, ст.779–783 Г К РФ), Закона РФ «О защите прав потребителя (ст. 14, п. 6). Договор должен содержать следующие сведения:</w:t>
      </w: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а) </w:t>
      </w:r>
      <w:r w:rsidR="00DB32D3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полное </w:t>
      </w: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наименование  образовательного учреждения-исполнителя и место его нахождения (юридический адрес);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б) фамилия, имя, отчество, телефон и адрес потребителя;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в) сроки оказания платных образовательных услуг;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г) направленность дополнительных образовательных программ, виды образовательных услуг, их стоимость и порядок оплаты;</w:t>
      </w:r>
      <w:r w:rsidR="003063A1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</w:p>
    <w:p w:rsidR="004D0BB2" w:rsidRDefault="003063A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д) права, обязанности и ответственность исполнителя, потребителя и обучающегося;</w:t>
      </w:r>
    </w:p>
    <w:p w:rsidR="004D0BB2" w:rsidRDefault="003063A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е</w:t>
      </w:r>
      <w:r w:rsidR="00175841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 при необходимости другие сведения, связанные со спецификой оказываемых платных дополни</w:t>
      </w: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тельных образовательных услуг;</w:t>
      </w:r>
    </w:p>
    <w:p w:rsidR="004D0BB2" w:rsidRDefault="003063A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br/>
        <w:t>ж</w:t>
      </w:r>
      <w:r w:rsidR="00175841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 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Договор составляется в двух экземплярах, один из которых находится у исполнителя, другой – у потребителя. Потребитель обязан оплатить оказываемые образовательные услуги, в порядке и в сроки, указанные в договоре. Потребителю в соответствии с Законодательством РФ должен быть выдан документ, подтверждающий оплату образовательных услуг.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4.2. Стоимость оказываемых образовательных услуг в договоре определяется по соглашению между исполнителем и потребителем.</w:t>
      </w:r>
    </w:p>
    <w:p w:rsidR="00175841" w:rsidRP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4.3. Руководитель образовательного учреждения издает приказ об организации платных дополнительных услуг в учреждении, в котором определяются:</w:t>
      </w: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– ответственный за организацию платных услуг, организация работы по предоставлению дополнительных услуг (расписание занятий, график работы), ст</w:t>
      </w:r>
      <w:r w:rsid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оимость услуг согласно сметному</w:t>
      </w: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расчету</w:t>
      </w:r>
      <w:r w:rsid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Утверждает: </w:t>
      </w: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учебный план, учебную программу; смету расходов.                                                                                              </w:t>
      </w:r>
    </w:p>
    <w:p w:rsidR="00175841" w:rsidRP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5. Порядок получения и расходования внебюджетных средств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5.1. На оказание каждой услуги составляется смета расходов в расчете на одного получателя этой услуги. Смета рассчитывается в целом на группу получателей одного вида услуги и затем определяется цена отдельной услуги на каждого получателя. Смета разрабатывается непосредственно Учреждением, утверждается руководителем.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5.2. Допускается оплата услуг в договорных ценах, в соответствии с конъюнктурой спроса и предложения.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5.3. Исполнитель оказывает образовательные услуги в порядке и в сроки, определенные договором и Уставом учреждения. За неисполнение или ненадлежащее исполнение обязательств по договору исполнитель и потребитель несут ответственность, предусмотренную договором и законодательством РФ.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5.4. Средства, полученные от оказания платных дополнительных  услуг, целевые поступления и благотворительные пожертвования аккумулируются на лицевом счёте в едином фонде финансовых средств, находятся в полном распоряжении образовательн</w:t>
      </w:r>
      <w:r w:rsidR="003D5F58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ого учреждения и расходуются им</w:t>
      </w: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своему усмотрению в соответствии со сметой доходов и расходов :на выплату заработной платы работникам, занятым в сфере платных дополнительных образовательных услуг и начислен</w:t>
      </w:r>
      <w:r w:rsidR="00542C27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ия на оплату труда</w:t>
      </w: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 на совершенствование материально-технической базы ,приобретение основных средств и материальных запасов, участие в семинарах и конференциях, приобретение и обслуживание справочно-правовых программ, периодические подписные издания</w:t>
      </w:r>
      <w:r w:rsidR="00542C27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командировочные расходы</w:t>
      </w: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 xml:space="preserve">5.5. Образовательное учреждение вправе привлекать специалистов для оказания </w:t>
      </w: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дополнительных услуг на контрактной основе и осуществлять оплату труда на договорной основе.</w:t>
      </w:r>
      <w:r w:rsidR="00542C27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4D0BB2" w:rsidRDefault="00542C27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5.6.</w:t>
      </w:r>
      <w:r w:rsidR="00175841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Максимальный размер материального поощрения руководителю учреждения за организационную работу по оказанию платных услуг устанавливает руководитель администрацией </w:t>
      </w:r>
      <w:r w:rsidR="00DF5A65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Калининского </w:t>
      </w: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района Санкт-Петербурга, в ведении которого</w:t>
      </w:r>
      <w:r w:rsidR="00DF5A65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находится учреждение.</w:t>
      </w:r>
      <w:r w:rsidR="00175841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</w:t>
      </w:r>
      <w:r w:rsidR="00DF5A65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</w:t>
      </w:r>
    </w:p>
    <w:p w:rsidR="004D0BB2" w:rsidRDefault="00DF5A65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5.7</w:t>
      </w:r>
      <w:r w:rsidR="00175841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Доходы от аренды после уплаты необходимых платежей направляются на содержание здания учреждения, приобретение материальных ценностей, необходимых для ремонта и обслуживания здания, оплату коммунальных услуг.     </w:t>
      </w: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</w:t>
      </w:r>
    </w:p>
    <w:p w:rsidR="00175841" w:rsidRPr="004D0BB2" w:rsidRDefault="00DF5A65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5.8</w:t>
      </w:r>
      <w:r w:rsidR="00175841"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Целевые поступления и благотворительные пожертвования расходуются в соответствии с целевым назначением.</w:t>
      </w:r>
    </w:p>
    <w:p w:rsidR="00175841" w:rsidRP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6. Ответственность образовательного учреждения</w:t>
      </w: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75627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6.1. При выявлении случаев оказания дополнительных услуг взамен и в рамках основной образовательной деятельности, финансируемой из средств бюджета, учредитель образовательного учреждения вправе принять решение об изъятии незаконно полученных сумм в соответствующий бюджет. </w:t>
      </w:r>
    </w:p>
    <w:p w:rsidR="00175627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 xml:space="preserve">6.2. При обнаружении недостатков оказанных дополнительных платных услуг потребитель вправе по своему выбору потребовать:                                                   </w:t>
      </w:r>
    </w:p>
    <w:p w:rsidR="00175627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-безвозмездного оказания дополнительных платных услуг, в том числе оказания дополнительных платных услуг в полном объеме в соответствии с договором;            </w:t>
      </w:r>
    </w:p>
    <w:p w:rsidR="00175627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-соответствующего уменьшения стоимости оказанных дополнительных платных услуг;                                                                                                                                   -расторгнуть договор, предупредив об этом учреждение.</w:t>
      </w:r>
    </w:p>
    <w:p w:rsidR="00175841" w:rsidRPr="004D0BB2" w:rsidRDefault="00175841" w:rsidP="004D0B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D0BB2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6.3. Для записи предложений родителей (законных представителей) обучающихся ведется «Книга предложений». Местонахождением «Книги предложений» является канцелярия учреждения.</w:t>
      </w:r>
    </w:p>
    <w:sectPr w:rsidR="00175841" w:rsidRPr="004D0BB2" w:rsidSect="00A0699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2F" w:rsidRDefault="00C3492F" w:rsidP="00C3492F">
      <w:pPr>
        <w:spacing w:after="0" w:line="240" w:lineRule="auto"/>
      </w:pPr>
      <w:r>
        <w:separator/>
      </w:r>
    </w:p>
  </w:endnote>
  <w:endnote w:type="continuationSeparator" w:id="0">
    <w:p w:rsidR="00C3492F" w:rsidRDefault="00C3492F" w:rsidP="00C3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2F" w:rsidRDefault="00C3492F" w:rsidP="00C3492F">
      <w:pPr>
        <w:spacing w:after="0" w:line="240" w:lineRule="auto"/>
      </w:pPr>
      <w:r>
        <w:separator/>
      </w:r>
    </w:p>
  </w:footnote>
  <w:footnote w:type="continuationSeparator" w:id="0">
    <w:p w:rsidR="00C3492F" w:rsidRDefault="00C3492F" w:rsidP="00C3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712F"/>
    <w:multiLevelType w:val="hybridMultilevel"/>
    <w:tmpl w:val="CA24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BDF"/>
    <w:rsid w:val="00030EF4"/>
    <w:rsid w:val="00111A4F"/>
    <w:rsid w:val="001747F8"/>
    <w:rsid w:val="00175627"/>
    <w:rsid w:val="00175841"/>
    <w:rsid w:val="001A1E9F"/>
    <w:rsid w:val="001B77FE"/>
    <w:rsid w:val="0020461C"/>
    <w:rsid w:val="00207BDF"/>
    <w:rsid w:val="00256347"/>
    <w:rsid w:val="002B637F"/>
    <w:rsid w:val="003036AF"/>
    <w:rsid w:val="003063A1"/>
    <w:rsid w:val="00306CCF"/>
    <w:rsid w:val="00322644"/>
    <w:rsid w:val="0034725A"/>
    <w:rsid w:val="003A060F"/>
    <w:rsid w:val="003B26B5"/>
    <w:rsid w:val="003D0A16"/>
    <w:rsid w:val="003D5F58"/>
    <w:rsid w:val="00414870"/>
    <w:rsid w:val="004D0BB2"/>
    <w:rsid w:val="00532578"/>
    <w:rsid w:val="00542C27"/>
    <w:rsid w:val="00545769"/>
    <w:rsid w:val="0055696F"/>
    <w:rsid w:val="006266D6"/>
    <w:rsid w:val="00654520"/>
    <w:rsid w:val="006C4F07"/>
    <w:rsid w:val="006E59AB"/>
    <w:rsid w:val="00775E08"/>
    <w:rsid w:val="007F4A70"/>
    <w:rsid w:val="0086240E"/>
    <w:rsid w:val="008A26F4"/>
    <w:rsid w:val="008B2DC5"/>
    <w:rsid w:val="008D5CAA"/>
    <w:rsid w:val="009147FB"/>
    <w:rsid w:val="00926142"/>
    <w:rsid w:val="009605FA"/>
    <w:rsid w:val="009800AF"/>
    <w:rsid w:val="009D2B06"/>
    <w:rsid w:val="009E164F"/>
    <w:rsid w:val="009E6666"/>
    <w:rsid w:val="00A0699B"/>
    <w:rsid w:val="00BA5A30"/>
    <w:rsid w:val="00BC3ECD"/>
    <w:rsid w:val="00C3492F"/>
    <w:rsid w:val="00C74FBE"/>
    <w:rsid w:val="00CA2C92"/>
    <w:rsid w:val="00DA3817"/>
    <w:rsid w:val="00DA5D65"/>
    <w:rsid w:val="00DB32D3"/>
    <w:rsid w:val="00DE318E"/>
    <w:rsid w:val="00DE70AF"/>
    <w:rsid w:val="00DF5A65"/>
    <w:rsid w:val="00E66ED7"/>
    <w:rsid w:val="00E9709F"/>
    <w:rsid w:val="00EB3FCE"/>
    <w:rsid w:val="00ED4E24"/>
    <w:rsid w:val="00F33EC2"/>
    <w:rsid w:val="00F904F5"/>
    <w:rsid w:val="00FA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07BDF"/>
    <w:pPr>
      <w:spacing w:after="0" w:line="240" w:lineRule="auto"/>
      <w:outlineLvl w:val="0"/>
    </w:pPr>
    <w:rPr>
      <w:rFonts w:ascii="Verdana" w:eastAsia="Times New Roman" w:hAnsi="Verdana" w:cs="Arial"/>
      <w:b/>
      <w:bCs/>
      <w:color w:val="334D55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7BDF"/>
    <w:rPr>
      <w:rFonts w:ascii="Verdana" w:hAnsi="Verdana" w:cs="Arial"/>
      <w:b/>
      <w:bCs/>
      <w:color w:val="334D55"/>
      <w:kern w:val="36"/>
      <w:sz w:val="29"/>
      <w:szCs w:val="29"/>
      <w:lang w:eastAsia="ru-RU"/>
    </w:rPr>
  </w:style>
  <w:style w:type="paragraph" w:styleId="a3">
    <w:name w:val="Balloon Text"/>
    <w:basedOn w:val="a"/>
    <w:link w:val="a4"/>
    <w:uiPriority w:val="99"/>
    <w:semiHidden/>
    <w:rsid w:val="0020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7B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207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1">
    <w:name w:val="стиль51"/>
    <w:basedOn w:val="a0"/>
    <w:uiPriority w:val="99"/>
    <w:rsid w:val="00207BDF"/>
    <w:rPr>
      <w:rFonts w:cs="Times New Roman"/>
      <w:b/>
      <w:bCs/>
      <w:sz w:val="29"/>
      <w:szCs w:val="29"/>
    </w:rPr>
  </w:style>
  <w:style w:type="character" w:customStyle="1" w:styleId="41">
    <w:name w:val="стиль41"/>
    <w:basedOn w:val="a0"/>
    <w:uiPriority w:val="99"/>
    <w:rsid w:val="00207BDF"/>
    <w:rPr>
      <w:rFonts w:cs="Times New Roman"/>
      <w:b/>
      <w:bCs/>
      <w:color w:val="000066"/>
    </w:rPr>
  </w:style>
  <w:style w:type="character" w:styleId="a6">
    <w:name w:val="Strong"/>
    <w:basedOn w:val="a0"/>
    <w:uiPriority w:val="99"/>
    <w:qFormat/>
    <w:rsid w:val="00207BDF"/>
    <w:rPr>
      <w:rFonts w:cs="Times New Roman"/>
      <w:b/>
      <w:bCs/>
    </w:rPr>
  </w:style>
  <w:style w:type="paragraph" w:customStyle="1" w:styleId="tex1st">
    <w:name w:val="tex1st"/>
    <w:basedOn w:val="a"/>
    <w:uiPriority w:val="99"/>
    <w:rsid w:val="008B2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uiPriority w:val="99"/>
    <w:rsid w:val="008B2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8B2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B2DC5"/>
    <w:rPr>
      <w:rFonts w:ascii="Courier New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uiPriority w:val="99"/>
    <w:rsid w:val="008B2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800A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54520"/>
    <w:rPr>
      <w:rFonts w:cs="Times New Roman"/>
      <w:lang w:eastAsia="en-US"/>
    </w:rPr>
  </w:style>
  <w:style w:type="paragraph" w:customStyle="1" w:styleId="ConsPlusNormal">
    <w:name w:val="ConsPlusNormal"/>
    <w:rsid w:val="008A2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8A26F4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349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492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349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49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CCCCCC"/>
            <w:right w:val="none" w:sz="0" w:space="0" w:color="auto"/>
          </w:divBdr>
          <w:divsChild>
            <w:div w:id="4025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1FD9B-56B7-4D1A-8978-00306550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samarina</cp:lastModifiedBy>
  <cp:revision>2</cp:revision>
  <cp:lastPrinted>2013-10-25T11:13:00Z</cp:lastPrinted>
  <dcterms:created xsi:type="dcterms:W3CDTF">2014-04-26T05:57:00Z</dcterms:created>
  <dcterms:modified xsi:type="dcterms:W3CDTF">2014-04-26T05:57:00Z</dcterms:modified>
</cp:coreProperties>
</file>