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FE" w:rsidRPr="00CA4F5D" w:rsidRDefault="000962FE" w:rsidP="007400D7">
      <w:pPr>
        <w:tabs>
          <w:tab w:val="left" w:pos="1985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F5D">
        <w:rPr>
          <w:rFonts w:ascii="Times New Roman" w:hAnsi="Times New Roman"/>
          <w:sz w:val="28"/>
          <w:szCs w:val="28"/>
          <w:lang w:eastAsia="ru-RU"/>
        </w:rPr>
        <w:t>Государственное  бюджетное общеобразовательное учреждение Лицей №179 Калининского района г. Санкт-Петербурга</w:t>
      </w:r>
    </w:p>
    <w:p w:rsidR="000962FE" w:rsidRPr="00CA4F5D" w:rsidRDefault="000962FE" w:rsidP="007400D7">
      <w:pPr>
        <w:spacing w:after="0"/>
        <w:jc w:val="center"/>
        <w:textAlignment w:val="top"/>
        <w:rPr>
          <w:rFonts w:ascii="Times New Roman" w:hAnsi="Times New Roman"/>
          <w:b/>
          <w:sz w:val="40"/>
          <w:szCs w:val="40"/>
        </w:rPr>
      </w:pPr>
    </w:p>
    <w:p w:rsidR="000962FE" w:rsidRPr="00CA4F5D" w:rsidRDefault="000962FE" w:rsidP="007400D7">
      <w:pPr>
        <w:spacing w:after="0"/>
        <w:jc w:val="center"/>
        <w:textAlignment w:val="top"/>
        <w:rPr>
          <w:rFonts w:ascii="Times New Roman" w:hAnsi="Times New Roman"/>
          <w:b/>
          <w:sz w:val="40"/>
          <w:szCs w:val="40"/>
        </w:rPr>
      </w:pPr>
    </w:p>
    <w:p w:rsidR="000962FE" w:rsidRPr="00CA4F5D" w:rsidRDefault="000962FE" w:rsidP="007400D7">
      <w:pPr>
        <w:spacing w:after="0"/>
        <w:jc w:val="center"/>
        <w:textAlignment w:val="top"/>
        <w:rPr>
          <w:rFonts w:ascii="Times New Roman" w:hAnsi="Times New Roman"/>
          <w:b/>
          <w:sz w:val="40"/>
          <w:szCs w:val="40"/>
        </w:rPr>
      </w:pPr>
    </w:p>
    <w:p w:rsidR="000962FE" w:rsidRPr="00CA4F5D" w:rsidRDefault="000962FE" w:rsidP="007400D7">
      <w:pPr>
        <w:spacing w:after="0"/>
        <w:jc w:val="center"/>
        <w:textAlignment w:val="top"/>
        <w:rPr>
          <w:rFonts w:ascii="Times New Roman" w:hAnsi="Times New Roman"/>
          <w:b/>
          <w:sz w:val="40"/>
          <w:szCs w:val="40"/>
        </w:rPr>
      </w:pPr>
    </w:p>
    <w:p w:rsidR="000962FE" w:rsidRPr="00CA4F5D" w:rsidRDefault="000962FE" w:rsidP="007400D7">
      <w:pPr>
        <w:spacing w:after="0"/>
        <w:jc w:val="center"/>
        <w:textAlignment w:val="top"/>
        <w:rPr>
          <w:rFonts w:ascii="Times New Roman" w:hAnsi="Times New Roman"/>
          <w:b/>
          <w:sz w:val="40"/>
          <w:szCs w:val="40"/>
        </w:rPr>
      </w:pPr>
    </w:p>
    <w:p w:rsidR="000962FE" w:rsidRPr="00CA4F5D" w:rsidRDefault="000962FE" w:rsidP="007400D7">
      <w:pPr>
        <w:spacing w:after="0"/>
        <w:jc w:val="center"/>
        <w:textAlignment w:val="top"/>
        <w:rPr>
          <w:rFonts w:ascii="Times New Roman" w:hAnsi="Times New Roman"/>
          <w:b/>
          <w:sz w:val="40"/>
          <w:szCs w:val="40"/>
        </w:rPr>
      </w:pPr>
    </w:p>
    <w:p w:rsidR="000962FE" w:rsidRPr="00CA4F5D" w:rsidRDefault="000962FE" w:rsidP="007400D7">
      <w:pPr>
        <w:spacing w:after="0"/>
        <w:jc w:val="center"/>
        <w:textAlignment w:val="top"/>
        <w:rPr>
          <w:rFonts w:ascii="Times New Roman" w:hAnsi="Times New Roman"/>
          <w:b/>
          <w:sz w:val="40"/>
          <w:szCs w:val="40"/>
        </w:rPr>
      </w:pPr>
    </w:p>
    <w:p w:rsidR="000962FE" w:rsidRPr="00CA4F5D" w:rsidRDefault="000962FE" w:rsidP="007400D7">
      <w:pPr>
        <w:spacing w:before="180" w:after="180" w:line="240" w:lineRule="auto"/>
        <w:jc w:val="center"/>
        <w:textAlignment w:val="top"/>
        <w:rPr>
          <w:rFonts w:ascii="Times New Roman" w:hAnsi="Times New Roman"/>
          <w:b/>
          <w:bCs/>
          <w:color w:val="271406"/>
          <w:sz w:val="40"/>
          <w:szCs w:val="40"/>
        </w:rPr>
      </w:pPr>
      <w:r w:rsidRPr="007400D7">
        <w:rPr>
          <w:rFonts w:ascii="Times New Roman" w:hAnsi="Times New Roman"/>
          <w:b/>
          <w:sz w:val="48"/>
          <w:szCs w:val="48"/>
        </w:rPr>
        <w:t>Программ</w:t>
      </w:r>
      <w:r>
        <w:rPr>
          <w:rFonts w:ascii="Times New Roman" w:hAnsi="Times New Roman"/>
          <w:b/>
          <w:sz w:val="48"/>
          <w:szCs w:val="48"/>
        </w:rPr>
        <w:t>а</w:t>
      </w:r>
      <w:r w:rsidRPr="007400D7">
        <w:rPr>
          <w:rFonts w:ascii="Times New Roman" w:hAnsi="Times New Roman"/>
          <w:b/>
          <w:sz w:val="48"/>
          <w:szCs w:val="48"/>
        </w:rPr>
        <w:t xml:space="preserve"> развития метапредметных результатов учащихся основной школы</w:t>
      </w:r>
      <w:r w:rsidRPr="00CA4F5D">
        <w:rPr>
          <w:rFonts w:ascii="Times New Roman" w:hAnsi="Times New Roman"/>
          <w:b/>
          <w:bCs/>
          <w:color w:val="271406"/>
          <w:sz w:val="40"/>
          <w:szCs w:val="40"/>
        </w:rPr>
        <w:t xml:space="preserve"> (для обучающихся 5-9 классов)</w:t>
      </w:r>
    </w:p>
    <w:p w:rsidR="000962FE" w:rsidRPr="00CA4F5D" w:rsidRDefault="000962FE" w:rsidP="007400D7">
      <w:pPr>
        <w:spacing w:after="0" w:line="240" w:lineRule="auto"/>
        <w:textAlignment w:val="top"/>
        <w:rPr>
          <w:rFonts w:ascii="Times New Roman" w:hAnsi="Times New Roman"/>
          <w:b/>
          <w:bCs/>
          <w:color w:val="271406"/>
          <w:sz w:val="40"/>
          <w:szCs w:val="40"/>
        </w:rPr>
      </w:pPr>
    </w:p>
    <w:p w:rsidR="000962FE" w:rsidRDefault="000962FE" w:rsidP="007400D7">
      <w:pPr>
        <w:spacing w:after="0" w:line="240" w:lineRule="auto"/>
        <w:textAlignment w:val="top"/>
        <w:rPr>
          <w:rFonts w:ascii="Times New Roman" w:hAnsi="Times New Roman"/>
          <w:b/>
          <w:bCs/>
          <w:color w:val="271406"/>
          <w:sz w:val="40"/>
          <w:szCs w:val="40"/>
        </w:rPr>
      </w:pPr>
    </w:p>
    <w:p w:rsidR="000962FE" w:rsidRPr="00CA4F5D" w:rsidRDefault="000962FE" w:rsidP="007400D7">
      <w:pPr>
        <w:spacing w:after="0" w:line="240" w:lineRule="auto"/>
        <w:textAlignment w:val="top"/>
        <w:rPr>
          <w:rFonts w:ascii="Times New Roman" w:hAnsi="Times New Roman"/>
          <w:b/>
          <w:bCs/>
          <w:color w:val="271406"/>
          <w:sz w:val="40"/>
          <w:szCs w:val="40"/>
        </w:rPr>
      </w:pPr>
    </w:p>
    <w:p w:rsidR="000962FE" w:rsidRDefault="000962FE" w:rsidP="007400D7">
      <w:pPr>
        <w:spacing w:after="0" w:line="240" w:lineRule="auto"/>
        <w:textAlignment w:val="top"/>
        <w:rPr>
          <w:rFonts w:ascii="Times New Roman" w:hAnsi="Times New Roman"/>
          <w:b/>
          <w:bCs/>
          <w:color w:val="271406"/>
          <w:sz w:val="40"/>
          <w:szCs w:val="40"/>
        </w:rPr>
      </w:pPr>
      <w:r>
        <w:rPr>
          <w:rFonts w:ascii="Times New Roman" w:hAnsi="Times New Roman"/>
          <w:b/>
          <w:bCs/>
          <w:color w:val="271406"/>
          <w:sz w:val="40"/>
          <w:szCs w:val="40"/>
        </w:rPr>
        <w:t>Модули программы:</w:t>
      </w:r>
    </w:p>
    <w:p w:rsidR="000962FE" w:rsidRPr="007400D7" w:rsidRDefault="000962FE" w:rsidP="007400D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00D7">
        <w:rPr>
          <w:rFonts w:ascii="Times New Roman" w:hAnsi="Times New Roman"/>
          <w:sz w:val="28"/>
          <w:szCs w:val="28"/>
        </w:rPr>
        <w:t xml:space="preserve">Междисциплинарная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7400D7">
        <w:rPr>
          <w:rFonts w:ascii="Times New Roman" w:hAnsi="Times New Roman"/>
          <w:sz w:val="28"/>
          <w:szCs w:val="28"/>
        </w:rPr>
        <w:t>Основы учебно-исследовательской и проектной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0962FE" w:rsidRDefault="000962FE" w:rsidP="007400D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00D7">
        <w:rPr>
          <w:rFonts w:ascii="Times New Roman" w:hAnsi="Times New Roman"/>
          <w:sz w:val="28"/>
          <w:szCs w:val="28"/>
        </w:rPr>
        <w:t>Междисциплинарная программа «Развитие универсальных учебных действий»</w:t>
      </w:r>
    </w:p>
    <w:p w:rsidR="000962FE" w:rsidRDefault="000962FE" w:rsidP="007400D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00D7">
        <w:rPr>
          <w:rFonts w:ascii="Times New Roman" w:hAnsi="Times New Roman"/>
          <w:sz w:val="28"/>
          <w:szCs w:val="28"/>
        </w:rPr>
        <w:t>Междисциплинарная программа «Основы смыслового чтения»</w:t>
      </w:r>
    </w:p>
    <w:p w:rsidR="000962FE" w:rsidRPr="007400D7" w:rsidRDefault="000962FE" w:rsidP="007400D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00D7">
        <w:rPr>
          <w:rFonts w:ascii="Times New Roman" w:hAnsi="Times New Roman"/>
          <w:sz w:val="28"/>
          <w:szCs w:val="28"/>
        </w:rPr>
        <w:t>Междисциплинарная программа</w:t>
      </w:r>
      <w:r>
        <w:rPr>
          <w:rFonts w:ascii="Times New Roman" w:hAnsi="Times New Roman"/>
          <w:sz w:val="28"/>
          <w:szCs w:val="28"/>
        </w:rPr>
        <w:t xml:space="preserve"> «Формирование ИКТ-компетентности»</w:t>
      </w:r>
    </w:p>
    <w:p w:rsidR="000962FE" w:rsidRDefault="000962FE" w:rsidP="007400D7">
      <w:pPr>
        <w:spacing w:before="180" w:after="180" w:line="240" w:lineRule="auto"/>
        <w:jc w:val="center"/>
        <w:textAlignment w:val="top"/>
        <w:rPr>
          <w:rFonts w:ascii="Times New Roman" w:hAnsi="Times New Roman"/>
          <w:b/>
          <w:bCs/>
          <w:color w:val="271406"/>
          <w:sz w:val="40"/>
          <w:szCs w:val="40"/>
        </w:rPr>
      </w:pPr>
    </w:p>
    <w:p w:rsidR="000962FE" w:rsidRDefault="000962FE" w:rsidP="007400D7">
      <w:pPr>
        <w:spacing w:before="180" w:after="180" w:line="240" w:lineRule="auto"/>
        <w:jc w:val="center"/>
        <w:textAlignment w:val="top"/>
        <w:rPr>
          <w:rFonts w:ascii="Times New Roman" w:hAnsi="Times New Roman"/>
          <w:b/>
          <w:bCs/>
          <w:color w:val="271406"/>
          <w:sz w:val="40"/>
          <w:szCs w:val="40"/>
        </w:rPr>
      </w:pPr>
    </w:p>
    <w:p w:rsidR="000962FE" w:rsidRPr="00CA4F5D" w:rsidRDefault="000962FE" w:rsidP="007400D7">
      <w:pPr>
        <w:spacing w:before="180" w:after="180" w:line="240" w:lineRule="auto"/>
        <w:jc w:val="center"/>
        <w:textAlignment w:val="top"/>
        <w:rPr>
          <w:rFonts w:ascii="Times New Roman" w:hAnsi="Times New Roman"/>
          <w:b/>
          <w:bCs/>
          <w:color w:val="271406"/>
          <w:sz w:val="40"/>
          <w:szCs w:val="40"/>
        </w:rPr>
      </w:pPr>
    </w:p>
    <w:p w:rsidR="000962FE" w:rsidRPr="00CA4F5D" w:rsidRDefault="000962FE" w:rsidP="007400D7">
      <w:pPr>
        <w:spacing w:before="180" w:after="180" w:line="240" w:lineRule="auto"/>
        <w:jc w:val="center"/>
        <w:textAlignment w:val="top"/>
        <w:rPr>
          <w:rFonts w:ascii="Times New Roman" w:hAnsi="Times New Roman"/>
          <w:b/>
          <w:bCs/>
          <w:color w:val="271406"/>
          <w:sz w:val="40"/>
          <w:szCs w:val="40"/>
        </w:rPr>
      </w:pPr>
    </w:p>
    <w:p w:rsidR="000962FE" w:rsidRPr="00CA4F5D" w:rsidRDefault="000962FE" w:rsidP="007400D7">
      <w:pPr>
        <w:spacing w:before="180" w:after="180" w:line="240" w:lineRule="auto"/>
        <w:jc w:val="center"/>
        <w:textAlignment w:val="top"/>
        <w:rPr>
          <w:rFonts w:ascii="Times New Roman" w:hAnsi="Times New Roman"/>
          <w:b/>
          <w:bCs/>
          <w:color w:val="271406"/>
          <w:sz w:val="40"/>
          <w:szCs w:val="40"/>
        </w:rPr>
      </w:pPr>
    </w:p>
    <w:p w:rsidR="000962FE" w:rsidRDefault="000962FE" w:rsidP="007400D7">
      <w:pPr>
        <w:spacing w:before="180" w:after="180" w:line="240" w:lineRule="auto"/>
        <w:jc w:val="center"/>
        <w:textAlignment w:val="top"/>
        <w:rPr>
          <w:rFonts w:ascii="Times New Roman" w:hAnsi="Times New Roman"/>
          <w:b/>
          <w:bCs/>
          <w:color w:val="271406"/>
          <w:sz w:val="28"/>
          <w:szCs w:val="28"/>
        </w:rPr>
      </w:pPr>
      <w:r>
        <w:rPr>
          <w:rFonts w:ascii="Times New Roman" w:hAnsi="Times New Roman"/>
          <w:b/>
          <w:bCs/>
          <w:color w:val="271406"/>
          <w:sz w:val="28"/>
          <w:szCs w:val="28"/>
        </w:rPr>
        <w:t>2015 г.</w:t>
      </w:r>
    </w:p>
    <w:p w:rsidR="000962FE" w:rsidRPr="00616659" w:rsidRDefault="000962FE" w:rsidP="005076BC">
      <w:pPr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616659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0962FE" w:rsidRPr="00616659" w:rsidRDefault="000962FE" w:rsidP="005076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6659">
        <w:rPr>
          <w:rFonts w:ascii="Times New Roman" w:hAnsi="Times New Roman"/>
          <w:b/>
          <w:sz w:val="28"/>
          <w:szCs w:val="28"/>
        </w:rPr>
        <w:t>Актуальность</w:t>
      </w:r>
    </w:p>
    <w:p w:rsidR="000962FE" w:rsidRDefault="000962FE" w:rsidP="005076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век – век всех глобализаций общества, эпоха технократического уклада и реализация междисциплинарных знаний, достижения науки и техники  происходят на стыке наук, мощно  развивающееся информационное поле способствует расширению жизненного пространства, сетевому взаимодействию. Ужесточаются требования работодателей и конкуренция в трудовой,  общественно-политической деятельности.</w:t>
      </w:r>
    </w:p>
    <w:p w:rsidR="000962FE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Перед образовательными учреждениями стоит задача создать  образовательно-воспитательную  систему,  соответствующую  вызовам современности.</w:t>
      </w:r>
    </w:p>
    <w:p w:rsidR="000962FE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Данная программа  опирается на  фундаментальное ядро ФГОС, но  при её разработке учитываются особенности уклада школы, профессионального сообщества, социокультурная ситуация, заказ государства и  родителей, направления деятельности школы.</w:t>
      </w:r>
    </w:p>
    <w:p w:rsidR="000962FE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6659">
        <w:rPr>
          <w:rFonts w:ascii="Times New Roman" w:hAnsi="Times New Roman"/>
          <w:b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62FE" w:rsidRDefault="000962FE" w:rsidP="006166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заключается в создании образовательной среды, включающей системно-и проблемнодеятельностый, практико-ориентированный подходы, реализуемые в урочно-внеурочное время, для обеспечения активного деятельностного построения знания обучающимися, приобретения ими опыта решения научных, познавательных, технологических и жизненных проблем. </w:t>
      </w:r>
    </w:p>
    <w:p w:rsidR="000962FE" w:rsidRPr="00616659" w:rsidRDefault="000962FE" w:rsidP="0061665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6659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0962FE" w:rsidRDefault="000962FE" w:rsidP="0055240F">
      <w:pPr>
        <w:rPr>
          <w:rFonts w:ascii="Times New Roman" w:hAnsi="Times New Roman"/>
          <w:sz w:val="28"/>
          <w:szCs w:val="28"/>
          <w:lang w:eastAsia="ru-RU"/>
        </w:rPr>
      </w:pPr>
      <w:r w:rsidRPr="0055240F">
        <w:rPr>
          <w:rFonts w:ascii="Times New Roman" w:hAnsi="Times New Roman"/>
          <w:sz w:val="28"/>
          <w:szCs w:val="28"/>
        </w:rPr>
        <w:t xml:space="preserve">Программа </w:t>
      </w:r>
      <w:r w:rsidRPr="0055240F">
        <w:rPr>
          <w:rFonts w:ascii="Times New Roman" w:hAnsi="Times New Roman"/>
          <w:sz w:val="28"/>
          <w:szCs w:val="28"/>
          <w:lang w:eastAsia="ru-RU"/>
        </w:rPr>
        <w:t>развития метапредметных результатов учащихся основной школы состоит из четы</w:t>
      </w:r>
      <w:r>
        <w:rPr>
          <w:rFonts w:ascii="Times New Roman" w:hAnsi="Times New Roman"/>
          <w:sz w:val="28"/>
          <w:szCs w:val="28"/>
          <w:lang w:eastAsia="ru-RU"/>
        </w:rPr>
        <w:t>рех междисциплинарных программ:</w:t>
      </w:r>
    </w:p>
    <w:p w:rsidR="000962FE" w:rsidRPr="0055240F" w:rsidRDefault="000962FE" w:rsidP="0055240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5240F">
        <w:rPr>
          <w:rFonts w:ascii="Times New Roman" w:hAnsi="Times New Roman"/>
          <w:sz w:val="28"/>
          <w:szCs w:val="28"/>
        </w:rPr>
        <w:t xml:space="preserve"> «Основы учебно-исследовательской и проектной деятельности»</w:t>
      </w:r>
    </w:p>
    <w:p w:rsidR="000962FE" w:rsidRDefault="000962FE" w:rsidP="005524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00D7">
        <w:rPr>
          <w:rFonts w:ascii="Times New Roman" w:hAnsi="Times New Roman"/>
          <w:sz w:val="28"/>
          <w:szCs w:val="28"/>
        </w:rPr>
        <w:t xml:space="preserve"> «Развитие универсальных учебных действий»</w:t>
      </w:r>
    </w:p>
    <w:p w:rsidR="000962FE" w:rsidRDefault="000962FE" w:rsidP="005524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00D7">
        <w:rPr>
          <w:rFonts w:ascii="Times New Roman" w:hAnsi="Times New Roman"/>
          <w:sz w:val="28"/>
          <w:szCs w:val="28"/>
        </w:rPr>
        <w:t xml:space="preserve"> «Основы смыслового чтения»</w:t>
      </w:r>
    </w:p>
    <w:p w:rsidR="000962FE" w:rsidRPr="007400D7" w:rsidRDefault="000962FE" w:rsidP="005524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«Формирование ИКТ-компетентности»</w:t>
      </w:r>
    </w:p>
    <w:p w:rsidR="000962FE" w:rsidRPr="00A2464B" w:rsidRDefault="000962FE" w:rsidP="002B21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Каждая из этих программ представлена модулями: урочной, внеурочной деятельности, дополнительного образования и самообразования.</w:t>
      </w:r>
    </w:p>
    <w:p w:rsidR="000962FE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Программы взаимообусловлены, взаимосвязаны и комплементарны друг другу. </w:t>
      </w:r>
    </w:p>
    <w:p w:rsidR="000962FE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Комплементарность междисциплинарных, программ заключается в том, что они являются ключом к открытию знаний, условиям формирования УУД и достижению личностных, предметных и метапредметных результатов. Этот «ключ» состоит из 4 граней, каждая из которых соответствует одной из четырех программ.</w:t>
      </w:r>
    </w:p>
    <w:p w:rsidR="000962FE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только работа в системе 4 междисциплинарных программ позволяет развивать интерактивное междисциплинарное пространство.</w:t>
      </w:r>
    </w:p>
    <w:p w:rsidR="000962FE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изучения учебных предметов в урочное и во внеурочное время обучающиеся приобретают опыт проектной и исследовательской деятельности как особой формы работы, способствующей повышению мотивации и эффективности учебного процесса, воспитанию инициативности, ответственности, пониманию значимости разных видов работы, интегрированных знаний для получения продукта. </w:t>
      </w:r>
    </w:p>
    <w:p w:rsidR="000962FE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ходе выполнения и планирования учебных исследований у обучающихся формируется компетентность оперирования гипотезами, они получают опыт решения интеллектуальных задач на основе мысленного построения различных предположений и их последующей проверки. </w:t>
      </w:r>
    </w:p>
    <w:p w:rsidR="000962FE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Формирование ИКТ- компетентности позволяет обучающимся выделять из необратимого объема информации именно ту, которая необходима для реализации поставленных задач; создавать графики, схемы, проводить статистическую обработку результатов, моделировать и конструировать. </w:t>
      </w:r>
    </w:p>
    <w:p w:rsidR="000962FE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по перечисленным программам дает возможность получения обучающимися качественного образования, самообразования, осознанного планирования своего актуального и перспективного круга чтения, выбора стратегии чтения. </w:t>
      </w:r>
    </w:p>
    <w:p w:rsidR="000962FE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Стержневой основой, объединяющей междисциплинарные программы, является создание условий для формирования универсальных учебных действий. </w:t>
      </w:r>
      <w:bookmarkStart w:id="0" w:name="_GoBack"/>
      <w:bookmarkEnd w:id="0"/>
    </w:p>
    <w:p w:rsidR="000962FE" w:rsidRPr="005F6ECC" w:rsidRDefault="000962FE" w:rsidP="00946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по каждой из 3 названных программ тесно связана с формированием универсальных учебных действий (4-ая программа), без освоения которых невозможно достичь качества знаний, осваивать и активно использовать методы научного познания, самообразования; развивать способность применять знания для решения теоретических и практических задач.</w:t>
      </w:r>
    </w:p>
    <w:sectPr w:rsidR="000962FE" w:rsidRPr="005F6ECC" w:rsidSect="0062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893"/>
    <w:multiLevelType w:val="hybridMultilevel"/>
    <w:tmpl w:val="827E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509A1"/>
    <w:multiLevelType w:val="hybridMultilevel"/>
    <w:tmpl w:val="2A4C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B0740"/>
    <w:multiLevelType w:val="hybridMultilevel"/>
    <w:tmpl w:val="9166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1EF"/>
    <w:rsid w:val="0006757D"/>
    <w:rsid w:val="000962FE"/>
    <w:rsid w:val="0016457F"/>
    <w:rsid w:val="00187B0F"/>
    <w:rsid w:val="002B2180"/>
    <w:rsid w:val="002D637D"/>
    <w:rsid w:val="00352563"/>
    <w:rsid w:val="003B5813"/>
    <w:rsid w:val="003C4605"/>
    <w:rsid w:val="003E45F7"/>
    <w:rsid w:val="00457D34"/>
    <w:rsid w:val="004D2C78"/>
    <w:rsid w:val="005076BC"/>
    <w:rsid w:val="0055240F"/>
    <w:rsid w:val="00554C8C"/>
    <w:rsid w:val="005C638E"/>
    <w:rsid w:val="005F6ECC"/>
    <w:rsid w:val="00616659"/>
    <w:rsid w:val="00622E76"/>
    <w:rsid w:val="00650962"/>
    <w:rsid w:val="006F2A88"/>
    <w:rsid w:val="007400D7"/>
    <w:rsid w:val="007505E3"/>
    <w:rsid w:val="007A31EF"/>
    <w:rsid w:val="008F1B07"/>
    <w:rsid w:val="00940233"/>
    <w:rsid w:val="009468EC"/>
    <w:rsid w:val="009F1819"/>
    <w:rsid w:val="00A2464B"/>
    <w:rsid w:val="00C51419"/>
    <w:rsid w:val="00C90B88"/>
    <w:rsid w:val="00CA4F5D"/>
    <w:rsid w:val="00D81CA5"/>
    <w:rsid w:val="00F4586D"/>
    <w:rsid w:val="00FB05E0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533</Words>
  <Characters>3666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общеобразовательное учреждение Лицей №179 Калининского района г</dc:title>
  <dc:subject/>
  <dc:creator>Татьяна Б. Ларионова</dc:creator>
  <cp:keywords/>
  <dc:description/>
  <cp:lastModifiedBy>Валентина</cp:lastModifiedBy>
  <cp:revision>2</cp:revision>
  <dcterms:created xsi:type="dcterms:W3CDTF">2015-07-02T13:45:00Z</dcterms:created>
  <dcterms:modified xsi:type="dcterms:W3CDTF">2015-07-02T13:45:00Z</dcterms:modified>
</cp:coreProperties>
</file>